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D7AD" w14:textId="77777777" w:rsidR="0080719B" w:rsidRDefault="005136BF" w:rsidP="00612E26">
      <w:pPr>
        <w:spacing w:after="0" w:line="240" w:lineRule="auto"/>
        <w:jc w:val="right"/>
        <w:rPr>
          <w:b/>
          <w:szCs w:val="20"/>
        </w:rPr>
      </w:pPr>
      <w:r>
        <w:rPr>
          <w:rFonts w:eastAsia="Times New Roman" w:cs="Times New Roman"/>
          <w:noProof/>
          <w:sz w:val="18"/>
          <w:szCs w:val="18"/>
        </w:rPr>
        <w:drawing>
          <wp:anchor distT="0" distB="0" distL="114300" distR="114300" simplePos="0" relativeHeight="251658240" behindDoc="1" locked="0" layoutInCell="1" allowOverlap="1" wp14:anchorId="68BFB638" wp14:editId="1DBE74E9">
            <wp:simplePos x="0" y="0"/>
            <wp:positionH relativeFrom="margin">
              <wp:posOffset>1737360</wp:posOffset>
            </wp:positionH>
            <wp:positionV relativeFrom="paragraph">
              <wp:posOffset>12700</wp:posOffset>
            </wp:positionV>
            <wp:extent cx="2126546" cy="612000"/>
            <wp:effectExtent l="0" t="0" r="7620" b="0"/>
            <wp:wrapTight wrapText="bothSides">
              <wp:wrapPolygon edited="0">
                <wp:start x="7355" y="0"/>
                <wp:lineTo x="0" y="8075"/>
                <wp:lineTo x="0" y="16150"/>
                <wp:lineTo x="2903" y="20860"/>
                <wp:lineTo x="21484" y="20860"/>
                <wp:lineTo x="21484" y="8075"/>
                <wp:lineTo x="12774" y="0"/>
                <wp:lineTo x="7355" y="0"/>
              </wp:wrapPolygon>
            </wp:wrapTight>
            <wp:docPr id="450717921" name="Image 7"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17921" name="Image 7" descr="Une image contenant Police, texte, Graphique, logo&#10;&#10;Le contenu généré par l’IA peut être incorrect."/>
                    <pic:cNvPicPr/>
                  </pic:nvPicPr>
                  <pic:blipFill>
                    <a:blip r:embed="rId11"/>
                    <a:stretch>
                      <a:fillRect/>
                    </a:stretch>
                  </pic:blipFill>
                  <pic:spPr>
                    <a:xfrm>
                      <a:off x="0" y="0"/>
                      <a:ext cx="2126546" cy="612000"/>
                    </a:xfrm>
                    <a:prstGeom prst="rect">
                      <a:avLst/>
                    </a:prstGeom>
                  </pic:spPr>
                </pic:pic>
              </a:graphicData>
            </a:graphic>
            <wp14:sizeRelH relativeFrom="margin">
              <wp14:pctWidth>0</wp14:pctWidth>
            </wp14:sizeRelH>
            <wp14:sizeRelV relativeFrom="margin">
              <wp14:pctHeight>0</wp14:pctHeight>
            </wp14:sizeRelV>
          </wp:anchor>
        </w:drawing>
      </w:r>
    </w:p>
    <w:p w14:paraId="28E7CA89" w14:textId="77777777" w:rsidR="0080719B" w:rsidRDefault="0080719B" w:rsidP="00612E26">
      <w:pPr>
        <w:spacing w:after="0" w:line="240" w:lineRule="auto"/>
        <w:jc w:val="right"/>
        <w:rPr>
          <w:b/>
          <w:szCs w:val="20"/>
        </w:rPr>
      </w:pPr>
    </w:p>
    <w:p w14:paraId="5F51B692" w14:textId="77777777" w:rsidR="005136BF" w:rsidRDefault="005136BF" w:rsidP="00612E26">
      <w:pPr>
        <w:spacing w:after="0" w:line="240" w:lineRule="auto"/>
        <w:jc w:val="right"/>
        <w:rPr>
          <w:b/>
          <w:szCs w:val="20"/>
        </w:rPr>
      </w:pPr>
    </w:p>
    <w:p w14:paraId="5CD5DFD8" w14:textId="77777777" w:rsidR="005136BF" w:rsidRDefault="005136BF" w:rsidP="00612E26">
      <w:pPr>
        <w:spacing w:after="0" w:line="240" w:lineRule="auto"/>
        <w:jc w:val="right"/>
        <w:rPr>
          <w:b/>
          <w:szCs w:val="20"/>
        </w:rPr>
      </w:pPr>
    </w:p>
    <w:p w14:paraId="13F95563" w14:textId="77777777" w:rsidR="005136BF" w:rsidRDefault="005136BF" w:rsidP="00612E26">
      <w:pPr>
        <w:spacing w:after="0" w:line="240" w:lineRule="auto"/>
        <w:jc w:val="right"/>
        <w:rPr>
          <w:b/>
          <w:szCs w:val="20"/>
        </w:rPr>
      </w:pPr>
    </w:p>
    <w:p w14:paraId="5F4D6A5D" w14:textId="082D836A" w:rsidR="00612E26" w:rsidRPr="00612E26" w:rsidRDefault="0042262C" w:rsidP="00612E26">
      <w:pPr>
        <w:spacing w:after="0" w:line="240" w:lineRule="auto"/>
        <w:jc w:val="right"/>
        <w:rPr>
          <w:b/>
          <w:szCs w:val="20"/>
        </w:rPr>
      </w:pPr>
      <w:r>
        <w:rPr>
          <w:b/>
          <w:szCs w:val="20"/>
        </w:rPr>
        <w:t>28 avril 2026</w:t>
      </w:r>
    </w:p>
    <w:p w14:paraId="37F662DA" w14:textId="77777777" w:rsidR="00612E26" w:rsidRDefault="00612E26" w:rsidP="00612E26">
      <w:pPr>
        <w:spacing w:after="0" w:line="240" w:lineRule="auto"/>
        <w:jc w:val="both"/>
        <w:rPr>
          <w:szCs w:val="20"/>
        </w:rPr>
      </w:pPr>
    </w:p>
    <w:p w14:paraId="023B22B6" w14:textId="77777777" w:rsidR="008909A0" w:rsidRPr="008909A0" w:rsidRDefault="008909A0" w:rsidP="008909A0">
      <w:pPr>
        <w:spacing w:after="0" w:line="240" w:lineRule="auto"/>
        <w:jc w:val="both"/>
        <w:rPr>
          <w:szCs w:val="20"/>
        </w:rPr>
      </w:pPr>
    </w:p>
    <w:p w14:paraId="5E8E19AE" w14:textId="77777777" w:rsidR="005E7137" w:rsidRPr="002645CF" w:rsidRDefault="003B4A81" w:rsidP="00352B99">
      <w:pPr>
        <w:pStyle w:val="TitreAnalyse"/>
        <w:spacing w:after="0"/>
        <w:rPr>
          <w:color w:val="1F497D" w:themeColor="text2"/>
        </w:rPr>
      </w:pPr>
      <w:r w:rsidRPr="00774C01">
        <w:t xml:space="preserve"> </w:t>
      </w:r>
      <w:r w:rsidR="000245BC" w:rsidRPr="002645CF">
        <w:rPr>
          <w:color w:val="1F497D" w:themeColor="text2"/>
        </w:rPr>
        <w:t>Agriculteur et voisins </w:t>
      </w:r>
    </w:p>
    <w:p w14:paraId="31AF479B" w14:textId="313BB344" w:rsidR="002661AB" w:rsidRPr="002645CF" w:rsidRDefault="005E7137" w:rsidP="00352B99">
      <w:pPr>
        <w:pStyle w:val="TitreAnalyse"/>
        <w:spacing w:after="0"/>
        <w:rPr>
          <w:color w:val="1F497D" w:themeColor="text2"/>
        </w:rPr>
      </w:pPr>
      <w:r w:rsidRPr="002645CF">
        <w:rPr>
          <w:i/>
          <w:iCs/>
          <w:caps w:val="0"/>
          <w:color w:val="1F497D" w:themeColor="text2"/>
        </w:rPr>
        <w:t>Produire dans un espace partagé</w:t>
      </w:r>
    </w:p>
    <w:p w14:paraId="2C5AD496" w14:textId="77777777" w:rsidR="00100DFC" w:rsidRDefault="00100DFC" w:rsidP="00A076E5">
      <w:pPr>
        <w:spacing w:after="0" w:line="240" w:lineRule="auto"/>
        <w:jc w:val="center"/>
        <w:rPr>
          <w:rFonts w:eastAsiaTheme="majorEastAsia" w:cstheme="majorBidi"/>
          <w:b/>
          <w:bCs/>
          <w:smallCaps/>
          <w:color w:val="666666"/>
          <w:sz w:val="28"/>
          <w:szCs w:val="28"/>
        </w:rPr>
      </w:pPr>
    </w:p>
    <w:p w14:paraId="463049C8" w14:textId="21044821" w:rsidR="002645CF" w:rsidRDefault="00352B99" w:rsidP="00A45E50">
      <w:pPr>
        <w:pStyle w:val="AuteurAnalyse"/>
      </w:pPr>
      <w:r>
        <w:t>23</w:t>
      </w:r>
      <w:r w:rsidRPr="00352B99">
        <w:rPr>
          <w:vertAlign w:val="superscript"/>
        </w:rPr>
        <w:t>E</w:t>
      </w:r>
      <w:r>
        <w:t xml:space="preserve"> RE</w:t>
      </w:r>
      <w:r w:rsidR="00071692">
        <w:t>NCONTRES DE DROIT RURAL</w:t>
      </w:r>
      <w:r w:rsidR="00A45E50">
        <w:t xml:space="preserve"> </w:t>
      </w:r>
      <w:r w:rsidR="00071692">
        <w:t>AGRIDEES–AFDR</w:t>
      </w:r>
      <w:r w:rsidR="00A45E50">
        <w:t xml:space="preserve"> - 8 AVRIL 2026</w:t>
      </w:r>
    </w:p>
    <w:p w14:paraId="6FD074C3" w14:textId="77777777" w:rsidR="00CD05B9" w:rsidRDefault="00CD05B9" w:rsidP="00071692">
      <w:pPr>
        <w:spacing w:after="0" w:line="240" w:lineRule="auto"/>
        <w:rPr>
          <w:rFonts w:eastAsiaTheme="majorEastAsia" w:cstheme="majorBidi"/>
          <w:b/>
          <w:bCs/>
          <w:smallCaps/>
          <w:color w:val="004D9A"/>
          <w:sz w:val="28"/>
          <w:szCs w:val="28"/>
        </w:rPr>
      </w:pPr>
    </w:p>
    <w:p w14:paraId="5FE4D288" w14:textId="0642CF0E" w:rsidR="00071692" w:rsidRPr="002645CF" w:rsidRDefault="001474B8" w:rsidP="001474B8">
      <w:pPr>
        <w:spacing w:after="0" w:line="240" w:lineRule="auto"/>
        <w:jc w:val="center"/>
        <w:rPr>
          <w:rFonts w:eastAsiaTheme="majorEastAsia" w:cstheme="majorBidi"/>
          <w:b/>
          <w:bCs/>
          <w:smallCaps/>
          <w:color w:val="1F497D" w:themeColor="text2"/>
          <w:sz w:val="28"/>
          <w:szCs w:val="28"/>
        </w:rPr>
      </w:pPr>
      <w:r w:rsidRPr="00C47EA7">
        <w:rPr>
          <w:rFonts w:eastAsiaTheme="majorEastAsia" w:cstheme="majorBidi"/>
          <w:b/>
          <w:bCs/>
          <w:smallCaps/>
          <w:color w:val="1F497D" w:themeColor="text2"/>
          <w:sz w:val="32"/>
          <w:szCs w:val="32"/>
        </w:rPr>
        <w:t xml:space="preserve">LES POINTS-CLEFS </w:t>
      </w:r>
    </w:p>
    <w:p w14:paraId="3BFA55F1" w14:textId="77777777" w:rsidR="00A360DA" w:rsidRDefault="00A360DA" w:rsidP="001474B8">
      <w:pPr>
        <w:spacing w:after="0" w:line="240" w:lineRule="auto"/>
        <w:jc w:val="both"/>
        <w:rPr>
          <w:rFonts w:eastAsiaTheme="majorEastAsia" w:cstheme="majorBidi"/>
          <w:b/>
          <w:bCs/>
          <w:smallCaps/>
          <w:color w:val="004D9A"/>
          <w:sz w:val="28"/>
          <w:szCs w:val="28"/>
        </w:rPr>
      </w:pPr>
    </w:p>
    <w:p w14:paraId="5FF8C492" w14:textId="77777777" w:rsidR="00C47EA7" w:rsidRDefault="00C47EA7" w:rsidP="001474B8">
      <w:pPr>
        <w:spacing w:after="0" w:line="240" w:lineRule="auto"/>
        <w:jc w:val="both"/>
        <w:rPr>
          <w:rFonts w:eastAsiaTheme="majorEastAsia" w:cstheme="majorBidi"/>
          <w:b/>
          <w:bCs/>
          <w:smallCaps/>
          <w:color w:val="004D9A"/>
          <w:sz w:val="28"/>
          <w:szCs w:val="28"/>
        </w:rPr>
      </w:pPr>
    </w:p>
    <w:p w14:paraId="52343069" w14:textId="356783C0" w:rsidR="001474B8" w:rsidRDefault="001474B8" w:rsidP="001474B8">
      <w:r>
        <w:rPr>
          <w:b/>
          <w:bCs/>
        </w:rPr>
        <w:t>Intervenantes et intervenants :</w:t>
      </w:r>
    </w:p>
    <w:p w14:paraId="24CC4694" w14:textId="77777777" w:rsidR="0071711D" w:rsidRDefault="004C16D9" w:rsidP="004C16D9">
      <w:pPr>
        <w:pStyle w:val="Paragraphedeliste"/>
        <w:numPr>
          <w:ilvl w:val="0"/>
          <w:numId w:val="47"/>
        </w:numPr>
      </w:pPr>
      <w:r w:rsidRPr="0071711D">
        <w:rPr>
          <w:b/>
          <w:bCs/>
        </w:rPr>
        <w:t>Me Franck BARBIER</w:t>
      </w:r>
      <w:r>
        <w:t xml:space="preserve">, </w:t>
      </w:r>
      <w:proofErr w:type="gramStart"/>
      <w:r>
        <w:t>Avocat</w:t>
      </w:r>
      <w:proofErr w:type="gramEnd"/>
      <w:r>
        <w:t xml:space="preserve"> au barreau de Rennes, Président de l’AFDR Bretagne ;</w:t>
      </w:r>
    </w:p>
    <w:p w14:paraId="70692E26" w14:textId="6ACF5A17" w:rsidR="0071711D" w:rsidRDefault="004C16D9" w:rsidP="004C16D9">
      <w:pPr>
        <w:pStyle w:val="Paragraphedeliste"/>
        <w:numPr>
          <w:ilvl w:val="0"/>
          <w:numId w:val="47"/>
        </w:numPr>
      </w:pPr>
      <w:r w:rsidRPr="0071711D">
        <w:rPr>
          <w:b/>
          <w:bCs/>
        </w:rPr>
        <w:t>Inès BOUCHEMA</w:t>
      </w:r>
      <w:r>
        <w:t>, Docteure en droit rural et de l’environnement, enseignante-chercheuse postdoctorale à l’université de Poitiers ;</w:t>
      </w:r>
    </w:p>
    <w:p w14:paraId="2A23DB78" w14:textId="316D2782" w:rsidR="0071711D" w:rsidRDefault="004C16D9" w:rsidP="004C16D9">
      <w:pPr>
        <w:pStyle w:val="Paragraphedeliste"/>
        <w:numPr>
          <w:ilvl w:val="0"/>
          <w:numId w:val="47"/>
        </w:numPr>
      </w:pPr>
      <w:r w:rsidRPr="0071711D">
        <w:rPr>
          <w:b/>
          <w:bCs/>
        </w:rPr>
        <w:t>Gabrielle DUFOUR</w:t>
      </w:r>
      <w:r>
        <w:t xml:space="preserve">, Responsable </w:t>
      </w:r>
      <w:r w:rsidR="004B401E">
        <w:t>Énergies</w:t>
      </w:r>
      <w:r>
        <w:t xml:space="preserve"> et </w:t>
      </w:r>
      <w:r w:rsidR="004B401E">
        <w:t>D</w:t>
      </w:r>
      <w:r>
        <w:t xml:space="preserve">urabilité des systèmes, </w:t>
      </w:r>
      <w:proofErr w:type="spellStart"/>
      <w:r>
        <w:t>Agridées</w:t>
      </w:r>
      <w:proofErr w:type="spellEnd"/>
      <w:r>
        <w:t xml:space="preserve"> ;</w:t>
      </w:r>
    </w:p>
    <w:p w14:paraId="624C8986" w14:textId="77777777" w:rsidR="0071711D" w:rsidRDefault="004C16D9" w:rsidP="004C16D9">
      <w:pPr>
        <w:pStyle w:val="Paragraphedeliste"/>
        <w:numPr>
          <w:ilvl w:val="0"/>
          <w:numId w:val="47"/>
        </w:numPr>
      </w:pPr>
      <w:r w:rsidRPr="0071711D">
        <w:rPr>
          <w:b/>
          <w:bCs/>
        </w:rPr>
        <w:t>Me Olivia FESCHOTTE-DESBOIS</w:t>
      </w:r>
      <w:r>
        <w:t>, Avocate aux Conseils ;</w:t>
      </w:r>
    </w:p>
    <w:p w14:paraId="4A875435" w14:textId="77777777" w:rsidR="0071711D" w:rsidRDefault="004C16D9" w:rsidP="004C16D9">
      <w:pPr>
        <w:pStyle w:val="Paragraphedeliste"/>
        <w:numPr>
          <w:ilvl w:val="0"/>
          <w:numId w:val="47"/>
        </w:numPr>
      </w:pPr>
      <w:r w:rsidRPr="0071711D">
        <w:rPr>
          <w:b/>
          <w:bCs/>
        </w:rPr>
        <w:t>Matthieu FRICOU</w:t>
      </w:r>
      <w:r>
        <w:t xml:space="preserve">, Responsable droit et gestion de l’entreprise agricole, </w:t>
      </w:r>
      <w:proofErr w:type="spellStart"/>
      <w:r>
        <w:t>Agridées</w:t>
      </w:r>
      <w:proofErr w:type="spellEnd"/>
      <w:r>
        <w:t xml:space="preserve"> ;</w:t>
      </w:r>
    </w:p>
    <w:p w14:paraId="1649B877" w14:textId="746D8B90" w:rsidR="0071711D" w:rsidRDefault="004C16D9" w:rsidP="004C16D9">
      <w:pPr>
        <w:pStyle w:val="Paragraphedeliste"/>
        <w:numPr>
          <w:ilvl w:val="0"/>
          <w:numId w:val="47"/>
        </w:numPr>
      </w:pPr>
      <w:r w:rsidRPr="0071711D">
        <w:rPr>
          <w:b/>
          <w:bCs/>
        </w:rPr>
        <w:t>Caroline GRANIER</w:t>
      </w:r>
      <w:r>
        <w:t xml:space="preserve">, Docteure en économie, </w:t>
      </w:r>
      <w:r w:rsidR="00B22C12">
        <w:t>D</w:t>
      </w:r>
      <w:r>
        <w:t xml:space="preserve">irectrice des études à la Fabrique de </w:t>
      </w:r>
      <w:r>
        <w:t>l’Industrie</w:t>
      </w:r>
      <w:r w:rsidR="004B401E">
        <w:t> </w:t>
      </w:r>
      <w:r>
        <w:t>;</w:t>
      </w:r>
    </w:p>
    <w:p w14:paraId="5D47D2F7" w14:textId="60FA399E" w:rsidR="0071711D" w:rsidRDefault="004C16D9" w:rsidP="004C16D9">
      <w:pPr>
        <w:pStyle w:val="Paragraphedeliste"/>
        <w:numPr>
          <w:ilvl w:val="0"/>
          <w:numId w:val="47"/>
        </w:numPr>
      </w:pPr>
      <w:r w:rsidRPr="0071711D">
        <w:rPr>
          <w:b/>
          <w:bCs/>
        </w:rPr>
        <w:t>Mathilde HERMELIN-BURNOL</w:t>
      </w:r>
      <w:r>
        <w:t>, Maître de conférences en géographie, université Paris-Nanterre</w:t>
      </w:r>
      <w:r w:rsidR="004B401E">
        <w:t> </w:t>
      </w:r>
      <w:r>
        <w:t>;</w:t>
      </w:r>
    </w:p>
    <w:p w14:paraId="22F9512F" w14:textId="77777777" w:rsidR="0071711D" w:rsidRDefault="004C16D9" w:rsidP="004C16D9">
      <w:pPr>
        <w:pStyle w:val="Paragraphedeliste"/>
        <w:numPr>
          <w:ilvl w:val="0"/>
          <w:numId w:val="47"/>
        </w:numPr>
      </w:pPr>
      <w:r w:rsidRPr="0071711D">
        <w:rPr>
          <w:b/>
          <w:bCs/>
        </w:rPr>
        <w:t>Carole HERNANDEZ-ZAKINE</w:t>
      </w:r>
      <w:r>
        <w:t>, Docteure en droit, membre de l’Académie d’agriculture de France ;</w:t>
      </w:r>
    </w:p>
    <w:p w14:paraId="34833BBF" w14:textId="77777777" w:rsidR="0071711D" w:rsidRDefault="004C16D9" w:rsidP="004C16D9">
      <w:pPr>
        <w:pStyle w:val="Paragraphedeliste"/>
        <w:numPr>
          <w:ilvl w:val="0"/>
          <w:numId w:val="47"/>
        </w:numPr>
      </w:pPr>
      <w:r w:rsidRPr="0071711D">
        <w:rPr>
          <w:b/>
          <w:bCs/>
        </w:rPr>
        <w:t>Olivier MALINAUD</w:t>
      </w:r>
      <w:r>
        <w:t>, Directeur opérationnel, Sol et Civilisation ;</w:t>
      </w:r>
    </w:p>
    <w:p w14:paraId="607ECAA0" w14:textId="77777777" w:rsidR="0071711D" w:rsidRDefault="004C16D9" w:rsidP="004C16D9">
      <w:pPr>
        <w:pStyle w:val="Paragraphedeliste"/>
        <w:numPr>
          <w:ilvl w:val="0"/>
          <w:numId w:val="47"/>
        </w:numPr>
      </w:pPr>
      <w:r w:rsidRPr="0071711D">
        <w:rPr>
          <w:b/>
          <w:bCs/>
        </w:rPr>
        <w:t>Me Lionel MANTEAU</w:t>
      </w:r>
      <w:r>
        <w:t xml:space="preserve">, </w:t>
      </w:r>
      <w:proofErr w:type="gramStart"/>
      <w:r>
        <w:t>Avocat</w:t>
      </w:r>
      <w:proofErr w:type="gramEnd"/>
      <w:r>
        <w:t xml:space="preserve"> honoraire au Barreau de Compiègne, auteur du Guide du droit de propriété et des relations de voisinage (Editions France Agricole) ;</w:t>
      </w:r>
    </w:p>
    <w:p w14:paraId="0277D001" w14:textId="77777777" w:rsidR="0071711D" w:rsidRDefault="004C16D9" w:rsidP="004C16D9">
      <w:pPr>
        <w:pStyle w:val="Paragraphedeliste"/>
        <w:numPr>
          <w:ilvl w:val="0"/>
          <w:numId w:val="47"/>
        </w:numPr>
      </w:pPr>
      <w:r w:rsidRPr="0071711D">
        <w:rPr>
          <w:b/>
          <w:bCs/>
        </w:rPr>
        <w:t>Géraldine MARICHAL</w:t>
      </w:r>
      <w:r>
        <w:t>, Cheffe d’entreprise agricole, administratrice d’</w:t>
      </w:r>
      <w:proofErr w:type="spellStart"/>
      <w:r>
        <w:t>Agridées</w:t>
      </w:r>
      <w:proofErr w:type="spellEnd"/>
      <w:r>
        <w:t xml:space="preserve"> ;</w:t>
      </w:r>
    </w:p>
    <w:p w14:paraId="1286F127" w14:textId="77777777" w:rsidR="0071711D" w:rsidRDefault="004C16D9" w:rsidP="004C16D9">
      <w:pPr>
        <w:pStyle w:val="Paragraphedeliste"/>
        <w:numPr>
          <w:ilvl w:val="0"/>
          <w:numId w:val="47"/>
        </w:numPr>
      </w:pPr>
      <w:r w:rsidRPr="0071711D">
        <w:rPr>
          <w:b/>
          <w:bCs/>
        </w:rPr>
        <w:t>Charles MEAUDRE</w:t>
      </w:r>
      <w:r>
        <w:t>, Chef d’entreprise agricole, président d’</w:t>
      </w:r>
      <w:proofErr w:type="spellStart"/>
      <w:r>
        <w:t>Agridées</w:t>
      </w:r>
      <w:proofErr w:type="spellEnd"/>
    </w:p>
    <w:p w14:paraId="3955093E" w14:textId="77777777" w:rsidR="0071711D" w:rsidRDefault="004C16D9" w:rsidP="004C16D9">
      <w:pPr>
        <w:pStyle w:val="Paragraphedeliste"/>
        <w:numPr>
          <w:ilvl w:val="0"/>
          <w:numId w:val="47"/>
        </w:numPr>
      </w:pPr>
      <w:r w:rsidRPr="0071711D">
        <w:rPr>
          <w:b/>
          <w:bCs/>
        </w:rPr>
        <w:t xml:space="preserve">Me </w:t>
      </w:r>
      <w:proofErr w:type="spellStart"/>
      <w:r w:rsidRPr="0071711D">
        <w:rPr>
          <w:b/>
          <w:bCs/>
        </w:rPr>
        <w:t>Eric</w:t>
      </w:r>
      <w:proofErr w:type="spellEnd"/>
      <w:r w:rsidRPr="0071711D">
        <w:rPr>
          <w:b/>
          <w:bCs/>
        </w:rPr>
        <w:t xml:space="preserve"> MEILLER</w:t>
      </w:r>
      <w:r>
        <w:t>, Notaire à Saint-Chamond, Docteur en droit, chargé d’enseignement à l’université Paris-Dauphine et à l’université de Saint-Etienne ;</w:t>
      </w:r>
    </w:p>
    <w:p w14:paraId="66AEE774" w14:textId="77777777" w:rsidR="0071711D" w:rsidRDefault="004C16D9" w:rsidP="004C16D9">
      <w:pPr>
        <w:pStyle w:val="Paragraphedeliste"/>
        <w:numPr>
          <w:ilvl w:val="0"/>
          <w:numId w:val="47"/>
        </w:numPr>
      </w:pPr>
      <w:r w:rsidRPr="0071711D">
        <w:rPr>
          <w:b/>
          <w:bCs/>
        </w:rPr>
        <w:t>Jean-Baptiste MILLARD</w:t>
      </w:r>
      <w:r>
        <w:t>, Délégué général d’</w:t>
      </w:r>
      <w:proofErr w:type="spellStart"/>
      <w:r>
        <w:t>Agridées</w:t>
      </w:r>
      <w:proofErr w:type="spellEnd"/>
      <w:r>
        <w:t>, Vice-Président de l’AFDR ;</w:t>
      </w:r>
    </w:p>
    <w:p w14:paraId="5B5FF352" w14:textId="77777777" w:rsidR="0071711D" w:rsidRDefault="004C16D9" w:rsidP="004C16D9">
      <w:pPr>
        <w:pStyle w:val="Paragraphedeliste"/>
        <w:numPr>
          <w:ilvl w:val="0"/>
          <w:numId w:val="47"/>
        </w:numPr>
      </w:pPr>
      <w:r w:rsidRPr="0071711D">
        <w:rPr>
          <w:b/>
          <w:bCs/>
        </w:rPr>
        <w:t>Victor RABIER</w:t>
      </w:r>
      <w:r>
        <w:t>, Chef d’entreprise agricole, producteur de biogaz ;</w:t>
      </w:r>
    </w:p>
    <w:p w14:paraId="4A880F7C" w14:textId="77777777" w:rsidR="0071711D" w:rsidRDefault="004C16D9" w:rsidP="004C16D9">
      <w:pPr>
        <w:pStyle w:val="Paragraphedeliste"/>
        <w:numPr>
          <w:ilvl w:val="0"/>
          <w:numId w:val="47"/>
        </w:numPr>
      </w:pPr>
      <w:r w:rsidRPr="0071711D">
        <w:rPr>
          <w:b/>
          <w:bCs/>
        </w:rPr>
        <w:t>Me François ROBBE</w:t>
      </w:r>
      <w:r>
        <w:t xml:space="preserve">, </w:t>
      </w:r>
      <w:proofErr w:type="gramStart"/>
      <w:r>
        <w:t>Avocat</w:t>
      </w:r>
      <w:proofErr w:type="gramEnd"/>
      <w:r>
        <w:t xml:space="preserve"> à la Cour, Président de l’AFDR ;</w:t>
      </w:r>
    </w:p>
    <w:p w14:paraId="37183A8A" w14:textId="77777777" w:rsidR="0071711D" w:rsidRDefault="004C16D9" w:rsidP="004C16D9">
      <w:pPr>
        <w:pStyle w:val="Paragraphedeliste"/>
        <w:numPr>
          <w:ilvl w:val="0"/>
          <w:numId w:val="47"/>
        </w:numPr>
      </w:pPr>
      <w:r w:rsidRPr="0071711D">
        <w:rPr>
          <w:b/>
          <w:bCs/>
        </w:rPr>
        <w:t>Me Frédéric ROCHETEAU</w:t>
      </w:r>
      <w:r>
        <w:t xml:space="preserve">, </w:t>
      </w:r>
      <w:proofErr w:type="gramStart"/>
      <w:r>
        <w:t>Avocat</w:t>
      </w:r>
      <w:proofErr w:type="gramEnd"/>
      <w:r>
        <w:t xml:space="preserve"> aux Conseils ;</w:t>
      </w:r>
    </w:p>
    <w:p w14:paraId="5633EF8F" w14:textId="77777777" w:rsidR="0071711D" w:rsidRDefault="004C16D9" w:rsidP="004C16D9">
      <w:pPr>
        <w:pStyle w:val="Paragraphedeliste"/>
        <w:numPr>
          <w:ilvl w:val="0"/>
          <w:numId w:val="47"/>
        </w:numPr>
      </w:pPr>
      <w:r w:rsidRPr="0071711D">
        <w:rPr>
          <w:b/>
          <w:bCs/>
        </w:rPr>
        <w:t>André TORRE</w:t>
      </w:r>
      <w:r>
        <w:t xml:space="preserve">, Professeur d’économie à l’université Paris-Saclay, Directeur de recherche </w:t>
      </w:r>
      <w:proofErr w:type="spellStart"/>
      <w:r>
        <w:t>INRAe</w:t>
      </w:r>
      <w:proofErr w:type="spellEnd"/>
      <w:r>
        <w:t>, Rédacteur en chef de la Revue d’Economie régionale et urbaine ;</w:t>
      </w:r>
    </w:p>
    <w:p w14:paraId="1BA8C210" w14:textId="77777777" w:rsidR="0071711D" w:rsidRDefault="004C16D9" w:rsidP="004C16D9">
      <w:pPr>
        <w:pStyle w:val="Paragraphedeliste"/>
        <w:numPr>
          <w:ilvl w:val="0"/>
          <w:numId w:val="47"/>
        </w:numPr>
      </w:pPr>
      <w:r w:rsidRPr="0071711D">
        <w:rPr>
          <w:b/>
          <w:bCs/>
        </w:rPr>
        <w:t>Emma TRESSE</w:t>
      </w:r>
      <w:r>
        <w:t>, Juriste en Droit des affaires – Contentieux, FNSEA ;</w:t>
      </w:r>
    </w:p>
    <w:p w14:paraId="3A105C1C" w14:textId="31260C0B" w:rsidR="001474B8" w:rsidRDefault="004C16D9" w:rsidP="004C16D9">
      <w:pPr>
        <w:pStyle w:val="Paragraphedeliste"/>
        <w:numPr>
          <w:ilvl w:val="0"/>
          <w:numId w:val="47"/>
        </w:numPr>
      </w:pPr>
      <w:r w:rsidRPr="0071711D">
        <w:rPr>
          <w:b/>
          <w:bCs/>
        </w:rPr>
        <w:t>Jacques WIART</w:t>
      </w:r>
      <w:r>
        <w:t>, Docteur en écologie appliquée, membre bénévole de France-Nature-Environnement en Auvergne-Rhône-Alpes et référent régional sur la méthanisation.</w:t>
      </w:r>
    </w:p>
    <w:p w14:paraId="3EE566DA" w14:textId="309B4BBB" w:rsidR="00126BB1" w:rsidRDefault="00126BB1" w:rsidP="00154E2E">
      <w:pPr>
        <w:jc w:val="both"/>
      </w:pPr>
      <w:r>
        <w:t>Les échanges ont été animés</w:t>
      </w:r>
      <w:r w:rsidR="008114A0">
        <w:t xml:space="preserve"> d</w:t>
      </w:r>
      <w:r w:rsidR="00557AFA">
        <w:t>urant</w:t>
      </w:r>
      <w:r w:rsidR="008114A0">
        <w:t xml:space="preserve"> la matinée</w:t>
      </w:r>
      <w:r w:rsidR="00154E2E">
        <w:t xml:space="preserve"> par </w:t>
      </w:r>
      <w:r w:rsidR="00154E2E" w:rsidRPr="00154E2E">
        <w:rPr>
          <w:b/>
          <w:bCs/>
        </w:rPr>
        <w:t>Jean-Baptiste Millard</w:t>
      </w:r>
      <w:r w:rsidR="00154E2E">
        <w:t>, Délégué général d’</w:t>
      </w:r>
      <w:proofErr w:type="spellStart"/>
      <w:r w:rsidR="00154E2E">
        <w:t>Agridées</w:t>
      </w:r>
      <w:proofErr w:type="spellEnd"/>
      <w:r w:rsidR="00154E2E">
        <w:t xml:space="preserve"> et </w:t>
      </w:r>
      <w:r w:rsidR="00557AFA">
        <w:t>V</w:t>
      </w:r>
      <w:r w:rsidR="00154E2E">
        <w:t>ice-</w:t>
      </w:r>
      <w:r w:rsidR="00557AFA">
        <w:t>p</w:t>
      </w:r>
      <w:r w:rsidR="00154E2E">
        <w:t>résident de l’AFDR, et</w:t>
      </w:r>
      <w:r w:rsidR="008114A0">
        <w:t xml:space="preserve"> l’après-midi</w:t>
      </w:r>
      <w:r w:rsidR="00154E2E">
        <w:t xml:space="preserve"> par </w:t>
      </w:r>
      <w:r w:rsidR="00154E2E" w:rsidRPr="00154E2E">
        <w:rPr>
          <w:b/>
          <w:bCs/>
        </w:rPr>
        <w:t>Sylvie Lebreton-Derrien</w:t>
      </w:r>
      <w:r w:rsidR="00154E2E">
        <w:t xml:space="preserve">, maître de conférences HDR à l’université du Mans et </w:t>
      </w:r>
      <w:r w:rsidR="008114A0">
        <w:t>Secrétaire</w:t>
      </w:r>
      <w:r w:rsidR="00154E2E">
        <w:t xml:space="preserve"> générale de l’AFDR.</w:t>
      </w:r>
    </w:p>
    <w:p w14:paraId="5A406D17" w14:textId="01628111" w:rsidR="00826E1A" w:rsidRDefault="00826E1A" w:rsidP="009F6C8D">
      <w:r>
        <w:t xml:space="preserve">Retrouvez l’évènement en vidéo </w:t>
      </w:r>
      <w:hyperlink r:id="rId12" w:history="1">
        <w:r w:rsidRPr="00DE0FE4">
          <w:rPr>
            <w:rStyle w:val="Lienhypertexte"/>
          </w:rPr>
          <w:t>ici</w:t>
        </w:r>
      </w:hyperlink>
      <w:r>
        <w:t>.</w:t>
      </w:r>
    </w:p>
    <w:p w14:paraId="0DBFDFA9" w14:textId="193D8F25" w:rsidR="00B024E0" w:rsidRPr="00996097" w:rsidRDefault="00B024E0" w:rsidP="006C2503">
      <w:pPr>
        <w:pStyle w:val="Titre1"/>
      </w:pPr>
      <w:bookmarkStart w:id="0" w:name="_Toc185258727"/>
      <w:bookmarkStart w:id="1" w:name="_Toc190093127"/>
      <w:bookmarkStart w:id="2" w:name="_Toc210387061"/>
      <w:bookmarkStart w:id="3" w:name="_Toc219110151"/>
      <w:bookmarkStart w:id="4" w:name="_Toc219110547"/>
      <w:bookmarkStart w:id="5" w:name="_Toc219110611"/>
      <w:bookmarkStart w:id="6" w:name="_Toc228273460"/>
      <w:r w:rsidRPr="00996097">
        <w:t>Table des matières</w:t>
      </w:r>
      <w:bookmarkEnd w:id="0"/>
      <w:bookmarkEnd w:id="1"/>
      <w:bookmarkEnd w:id="2"/>
      <w:bookmarkEnd w:id="3"/>
      <w:bookmarkEnd w:id="4"/>
      <w:bookmarkEnd w:id="5"/>
      <w:bookmarkEnd w:id="6"/>
    </w:p>
    <w:sdt>
      <w:sdtPr>
        <w:rPr>
          <w:rFonts w:ascii="Trebuchet MS" w:hAnsi="Trebuchet MS"/>
          <w:noProof w:val="0"/>
          <w:sz w:val="20"/>
          <w:szCs w:val="22"/>
        </w:rPr>
        <w:id w:val="-827593819"/>
        <w:docPartObj>
          <w:docPartGallery w:val="Table of Contents"/>
          <w:docPartUnique/>
        </w:docPartObj>
      </w:sdtPr>
      <w:sdtEndPr>
        <w:rPr>
          <w:b/>
          <w:bCs w:val="0"/>
        </w:rPr>
      </w:sdtEndPr>
      <w:sdtContent>
        <w:p w14:paraId="5C374BE1" w14:textId="1D95E759" w:rsidR="00C10C08" w:rsidRPr="00545854" w:rsidRDefault="00653209" w:rsidP="00B75E06">
          <w:pPr>
            <w:pStyle w:val="TM1"/>
            <w:rPr>
              <w:rFonts w:ascii="Trebuchet MS" w:eastAsiaTheme="minorEastAsia" w:hAnsi="Trebuchet MS"/>
              <w:kern w:val="2"/>
              <w:lang w:eastAsia="fr-FR"/>
              <w14:ligatures w14:val="standardContextual"/>
            </w:rPr>
          </w:pPr>
          <w:r w:rsidRPr="00545854">
            <w:rPr>
              <w:rFonts w:ascii="Trebuchet MS" w:hAnsi="Trebuchet MS"/>
            </w:rPr>
            <w:fldChar w:fldCharType="begin"/>
          </w:r>
          <w:r w:rsidRPr="00545854">
            <w:rPr>
              <w:rFonts w:ascii="Trebuchet MS" w:hAnsi="Trebuchet MS"/>
            </w:rPr>
            <w:instrText xml:space="preserve"> TOC \o "1-3" \h \z \u </w:instrText>
          </w:r>
          <w:r w:rsidRPr="00545854">
            <w:rPr>
              <w:rFonts w:ascii="Trebuchet MS" w:hAnsi="Trebuchet MS"/>
            </w:rPr>
            <w:fldChar w:fldCharType="separate"/>
          </w:r>
          <w:hyperlink w:anchor="_Toc228273461" w:history="1">
            <w:r w:rsidR="0042262C" w:rsidRPr="00545854">
              <w:rPr>
                <w:rStyle w:val="Lienhypertexte"/>
                <w:rFonts w:ascii="Trebuchet MS" w:hAnsi="Trebuchet MS"/>
                <w:b/>
                <w:bCs w:val="0"/>
              </w:rPr>
              <w:t>INTRODUCTION : LES CONFLITS D'USAGE ET DE VOISINAGE DE L'ESPACE RURAL</w:t>
            </w:r>
            <w:r w:rsidR="0042262C" w:rsidRPr="00545854">
              <w:rPr>
                <w:rFonts w:ascii="Trebuchet MS" w:hAnsi="Trebuchet MS"/>
                <w:webHidden/>
              </w:rPr>
              <w:tab/>
            </w:r>
            <w:r w:rsidR="00C10C08" w:rsidRPr="00545854">
              <w:rPr>
                <w:rFonts w:ascii="Trebuchet MS" w:hAnsi="Trebuchet MS"/>
                <w:webHidden/>
              </w:rPr>
              <w:fldChar w:fldCharType="begin"/>
            </w:r>
            <w:r w:rsidR="00C10C08" w:rsidRPr="00545854">
              <w:rPr>
                <w:rFonts w:ascii="Trebuchet MS" w:hAnsi="Trebuchet MS"/>
                <w:webHidden/>
              </w:rPr>
              <w:instrText xml:space="preserve"> PAGEREF _Toc228273461 \h </w:instrText>
            </w:r>
            <w:r w:rsidR="00C10C08" w:rsidRPr="00545854">
              <w:rPr>
                <w:rFonts w:ascii="Trebuchet MS" w:hAnsi="Trebuchet MS"/>
                <w:webHidden/>
              </w:rPr>
            </w:r>
            <w:r w:rsidR="00C10C08" w:rsidRPr="00545854">
              <w:rPr>
                <w:rFonts w:ascii="Trebuchet MS" w:hAnsi="Trebuchet MS"/>
                <w:webHidden/>
              </w:rPr>
              <w:fldChar w:fldCharType="separate"/>
            </w:r>
            <w:r w:rsidR="00992804" w:rsidRPr="00545854">
              <w:rPr>
                <w:rFonts w:ascii="Trebuchet MS" w:hAnsi="Trebuchet MS"/>
                <w:webHidden/>
              </w:rPr>
              <w:t>2</w:t>
            </w:r>
            <w:r w:rsidR="00C10C08" w:rsidRPr="00545854">
              <w:rPr>
                <w:rFonts w:ascii="Trebuchet MS" w:hAnsi="Trebuchet MS"/>
                <w:webHidden/>
              </w:rPr>
              <w:fldChar w:fldCharType="end"/>
            </w:r>
          </w:hyperlink>
        </w:p>
        <w:p w14:paraId="5066D1C7" w14:textId="0D6365DC" w:rsidR="00C10C08" w:rsidRPr="00545854" w:rsidRDefault="00C10C08" w:rsidP="00B75E06">
          <w:pPr>
            <w:pStyle w:val="TM1"/>
            <w:rPr>
              <w:rFonts w:ascii="Trebuchet MS" w:eastAsiaTheme="minorEastAsia" w:hAnsi="Trebuchet MS"/>
              <w:kern w:val="2"/>
              <w:lang w:eastAsia="fr-FR"/>
              <w14:ligatures w14:val="standardContextual"/>
            </w:rPr>
          </w:pPr>
          <w:hyperlink w:anchor="_Toc228273462" w:history="1">
            <w:r w:rsidRPr="00545854">
              <w:rPr>
                <w:rStyle w:val="Lienhypertexte"/>
                <w:rFonts w:ascii="Trebuchet MS" w:hAnsi="Trebuchet MS"/>
                <w:b/>
                <w:bCs w:val="0"/>
              </w:rPr>
              <w:t>I - UNE RELATION NEBULEUSE</w:t>
            </w:r>
            <w:r w:rsidRPr="00545854">
              <w:rPr>
                <w:rFonts w:ascii="Trebuchet MS" w:hAnsi="Trebuchet MS"/>
                <w:webHidden/>
              </w:rPr>
              <w:tab/>
            </w:r>
            <w:r w:rsidRPr="00545854">
              <w:rPr>
                <w:rFonts w:ascii="Trebuchet MS" w:hAnsi="Trebuchet MS"/>
                <w:webHidden/>
              </w:rPr>
              <w:fldChar w:fldCharType="begin"/>
            </w:r>
            <w:r w:rsidRPr="00545854">
              <w:rPr>
                <w:rFonts w:ascii="Trebuchet MS" w:hAnsi="Trebuchet MS"/>
                <w:webHidden/>
              </w:rPr>
              <w:instrText xml:space="preserve"> PAGEREF _Toc228273462 \h </w:instrText>
            </w:r>
            <w:r w:rsidRPr="00545854">
              <w:rPr>
                <w:rFonts w:ascii="Trebuchet MS" w:hAnsi="Trebuchet MS"/>
                <w:webHidden/>
              </w:rPr>
            </w:r>
            <w:r w:rsidRPr="00545854">
              <w:rPr>
                <w:rFonts w:ascii="Trebuchet MS" w:hAnsi="Trebuchet MS"/>
                <w:webHidden/>
              </w:rPr>
              <w:fldChar w:fldCharType="separate"/>
            </w:r>
            <w:r w:rsidR="00992804" w:rsidRPr="00545854">
              <w:rPr>
                <w:rFonts w:ascii="Trebuchet MS" w:hAnsi="Trebuchet MS"/>
                <w:webHidden/>
              </w:rPr>
              <w:t>3</w:t>
            </w:r>
            <w:r w:rsidRPr="00545854">
              <w:rPr>
                <w:rFonts w:ascii="Trebuchet MS" w:hAnsi="Trebuchet MS"/>
                <w:webHidden/>
              </w:rPr>
              <w:fldChar w:fldCharType="end"/>
            </w:r>
          </w:hyperlink>
        </w:p>
        <w:p w14:paraId="138A8D5F" w14:textId="66C9FDA6" w:rsidR="00C10C08" w:rsidRPr="00545854" w:rsidRDefault="00C10C08">
          <w:pPr>
            <w:pStyle w:val="TM2"/>
            <w:tabs>
              <w:tab w:val="right" w:leader="dot" w:pos="9056"/>
            </w:tabs>
            <w:rPr>
              <w:rFonts w:ascii="Trebuchet MS" w:eastAsiaTheme="minorEastAsia" w:hAnsi="Trebuchet MS"/>
              <w:b w:val="0"/>
              <w:noProof/>
              <w:kern w:val="2"/>
              <w:sz w:val="24"/>
              <w:szCs w:val="24"/>
              <w:lang w:eastAsia="fr-FR"/>
              <w14:ligatures w14:val="standardContextual"/>
            </w:rPr>
          </w:pPr>
          <w:hyperlink w:anchor="_Toc228273463" w:history="1">
            <w:r w:rsidRPr="00545854">
              <w:rPr>
                <w:rStyle w:val="Lienhypertexte"/>
                <w:rFonts w:ascii="Trebuchet MS" w:hAnsi="Trebuchet MS"/>
                <w:bCs/>
                <w:iCs/>
                <w:noProof/>
              </w:rPr>
              <w:t>A – ORBITES JURIDIQUES : L’ODYSSEE DE L’ESPACE</w:t>
            </w:r>
            <w:r w:rsidRPr="00545854">
              <w:rPr>
                <w:rFonts w:ascii="Trebuchet MS" w:hAnsi="Trebuchet MS"/>
                <w:noProof/>
                <w:webHidden/>
              </w:rPr>
              <w:tab/>
            </w:r>
            <w:r w:rsidRPr="00545854">
              <w:rPr>
                <w:rFonts w:ascii="Trebuchet MS" w:hAnsi="Trebuchet MS"/>
                <w:noProof/>
                <w:webHidden/>
              </w:rPr>
              <w:fldChar w:fldCharType="begin"/>
            </w:r>
            <w:r w:rsidRPr="00545854">
              <w:rPr>
                <w:rFonts w:ascii="Trebuchet MS" w:hAnsi="Trebuchet MS"/>
                <w:noProof/>
                <w:webHidden/>
              </w:rPr>
              <w:instrText xml:space="preserve"> PAGEREF _Toc228273463 \h </w:instrText>
            </w:r>
            <w:r w:rsidRPr="00545854">
              <w:rPr>
                <w:rFonts w:ascii="Trebuchet MS" w:hAnsi="Trebuchet MS"/>
                <w:noProof/>
                <w:webHidden/>
              </w:rPr>
            </w:r>
            <w:r w:rsidRPr="00545854">
              <w:rPr>
                <w:rFonts w:ascii="Trebuchet MS" w:hAnsi="Trebuchet MS"/>
                <w:noProof/>
                <w:webHidden/>
              </w:rPr>
              <w:fldChar w:fldCharType="separate"/>
            </w:r>
            <w:r w:rsidR="00992804" w:rsidRPr="00545854">
              <w:rPr>
                <w:rFonts w:ascii="Trebuchet MS" w:hAnsi="Trebuchet MS"/>
                <w:noProof/>
                <w:webHidden/>
              </w:rPr>
              <w:t>3</w:t>
            </w:r>
            <w:r w:rsidRPr="00545854">
              <w:rPr>
                <w:rFonts w:ascii="Trebuchet MS" w:hAnsi="Trebuchet MS"/>
                <w:noProof/>
                <w:webHidden/>
              </w:rPr>
              <w:fldChar w:fldCharType="end"/>
            </w:r>
          </w:hyperlink>
        </w:p>
        <w:p w14:paraId="455E3354" w14:textId="734ADA9E"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64" w:history="1">
            <w:r w:rsidRPr="00545854">
              <w:rPr>
                <w:rStyle w:val="Lienhypertexte"/>
                <w:rFonts w:ascii="Trebuchet MS" w:hAnsi="Trebuchet MS"/>
                <w:b w:val="0"/>
                <w:bCs/>
                <w:noProof/>
              </w:rPr>
              <w:t>Propriété et partage de l’espace</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_Toc228273464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3</w:t>
            </w:r>
            <w:r w:rsidRPr="00545854">
              <w:rPr>
                <w:rFonts w:ascii="Trebuchet MS" w:hAnsi="Trebuchet MS"/>
                <w:b w:val="0"/>
                <w:bCs/>
                <w:noProof/>
                <w:webHidden/>
              </w:rPr>
              <w:fldChar w:fldCharType="end"/>
            </w:r>
          </w:hyperlink>
        </w:p>
        <w:p w14:paraId="49E3F1BC" w14:textId="140B08F5"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65" w:history="1">
            <w:r w:rsidRPr="00545854">
              <w:rPr>
                <w:rStyle w:val="Lienhypertexte"/>
                <w:rFonts w:ascii="Trebuchet MS" w:hAnsi="Trebuchet MS"/>
                <w:b w:val="0"/>
                <w:bCs/>
                <w:noProof/>
              </w:rPr>
              <w:t>Atmosphère hostile à l’entrepreneuriat</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_Toc228273465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3</w:t>
            </w:r>
            <w:r w:rsidRPr="00545854">
              <w:rPr>
                <w:rFonts w:ascii="Trebuchet MS" w:hAnsi="Trebuchet MS"/>
                <w:b w:val="0"/>
                <w:bCs/>
                <w:noProof/>
                <w:webHidden/>
              </w:rPr>
              <w:fldChar w:fldCharType="end"/>
            </w:r>
          </w:hyperlink>
        </w:p>
        <w:p w14:paraId="48BD996E" w14:textId="0C6DAB32"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66" w:history="1">
            <w:r w:rsidRPr="00545854">
              <w:rPr>
                <w:rStyle w:val="Lienhypertexte"/>
                <w:rFonts w:ascii="Trebuchet MS" w:hAnsi="Trebuchet MS"/>
                <w:b w:val="0"/>
                <w:bCs/>
                <w:noProof/>
              </w:rPr>
              <w:t>Décollage jurisprudentiel et corrections de trajectoire du législateur</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_Toc228273466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4</w:t>
            </w:r>
            <w:r w:rsidRPr="00545854">
              <w:rPr>
                <w:rFonts w:ascii="Trebuchet MS" w:hAnsi="Trebuchet MS"/>
                <w:b w:val="0"/>
                <w:bCs/>
                <w:noProof/>
                <w:webHidden/>
              </w:rPr>
              <w:fldChar w:fldCharType="end"/>
            </w:r>
          </w:hyperlink>
        </w:p>
        <w:p w14:paraId="2CB3EC86" w14:textId="6B14C71D"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67" w:history="1">
            <w:r w:rsidRPr="00545854">
              <w:rPr>
                <w:rStyle w:val="Lienhypertexte"/>
                <w:rFonts w:ascii="Trebuchet MS" w:hAnsi="Trebuchet MS"/>
                <w:b w:val="0"/>
                <w:bCs/>
                <w:noProof/>
              </w:rPr>
              <w:t>De la gravité des conflits de voisinage et de juridiction</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_Toc228273467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4</w:t>
            </w:r>
            <w:r w:rsidRPr="00545854">
              <w:rPr>
                <w:rFonts w:ascii="Trebuchet MS" w:hAnsi="Trebuchet MS"/>
                <w:b w:val="0"/>
                <w:bCs/>
                <w:noProof/>
                <w:webHidden/>
              </w:rPr>
              <w:fldChar w:fldCharType="end"/>
            </w:r>
          </w:hyperlink>
        </w:p>
        <w:p w14:paraId="0D85A92C" w14:textId="35AD18B5" w:rsidR="00C10C08" w:rsidRPr="00545854" w:rsidRDefault="00C10C08">
          <w:pPr>
            <w:pStyle w:val="TM2"/>
            <w:tabs>
              <w:tab w:val="right" w:leader="dot" w:pos="9056"/>
            </w:tabs>
            <w:rPr>
              <w:rFonts w:ascii="Trebuchet MS" w:eastAsiaTheme="minorEastAsia" w:hAnsi="Trebuchet MS"/>
              <w:b w:val="0"/>
              <w:noProof/>
              <w:kern w:val="2"/>
              <w:sz w:val="24"/>
              <w:szCs w:val="24"/>
              <w:lang w:eastAsia="fr-FR"/>
              <w14:ligatures w14:val="standardContextual"/>
            </w:rPr>
          </w:pPr>
          <w:hyperlink w:anchor="_Toc228273468" w:history="1">
            <w:r w:rsidRPr="00545854">
              <w:rPr>
                <w:rStyle w:val="Lienhypertexte"/>
                <w:rFonts w:ascii="Trebuchet MS" w:hAnsi="Trebuchet MS"/>
                <w:bCs/>
                <w:iCs/>
                <w:noProof/>
              </w:rPr>
              <w:t>B – BIG BANG D’INTERETS ENTRE AGRICULTEURS ET VOISINS</w:t>
            </w:r>
            <w:r w:rsidRPr="00545854">
              <w:rPr>
                <w:rFonts w:ascii="Trebuchet MS" w:hAnsi="Trebuchet MS"/>
                <w:noProof/>
                <w:webHidden/>
              </w:rPr>
              <w:tab/>
            </w:r>
            <w:r w:rsidRPr="00545854">
              <w:rPr>
                <w:rFonts w:ascii="Trebuchet MS" w:hAnsi="Trebuchet MS"/>
                <w:noProof/>
                <w:webHidden/>
              </w:rPr>
              <w:fldChar w:fldCharType="begin"/>
            </w:r>
            <w:r w:rsidRPr="00545854">
              <w:rPr>
                <w:rFonts w:ascii="Trebuchet MS" w:hAnsi="Trebuchet MS"/>
                <w:noProof/>
                <w:webHidden/>
              </w:rPr>
              <w:instrText xml:space="preserve"> PAGEREF _Toc228273468 \h </w:instrText>
            </w:r>
            <w:r w:rsidRPr="00545854">
              <w:rPr>
                <w:rFonts w:ascii="Trebuchet MS" w:hAnsi="Trebuchet MS"/>
                <w:noProof/>
                <w:webHidden/>
              </w:rPr>
            </w:r>
            <w:r w:rsidRPr="00545854">
              <w:rPr>
                <w:rFonts w:ascii="Trebuchet MS" w:hAnsi="Trebuchet MS"/>
                <w:noProof/>
                <w:webHidden/>
              </w:rPr>
              <w:fldChar w:fldCharType="separate"/>
            </w:r>
            <w:r w:rsidR="00992804" w:rsidRPr="00545854">
              <w:rPr>
                <w:rFonts w:ascii="Trebuchet MS" w:hAnsi="Trebuchet MS"/>
                <w:noProof/>
                <w:webHidden/>
              </w:rPr>
              <w:t>5</w:t>
            </w:r>
            <w:r w:rsidRPr="00545854">
              <w:rPr>
                <w:rFonts w:ascii="Trebuchet MS" w:hAnsi="Trebuchet MS"/>
                <w:noProof/>
                <w:webHidden/>
              </w:rPr>
              <w:fldChar w:fldCharType="end"/>
            </w:r>
          </w:hyperlink>
        </w:p>
        <w:p w14:paraId="5BB7C451" w14:textId="7A1DAD0F"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69" w:history="1">
            <w:r w:rsidRPr="00545854">
              <w:rPr>
                <w:rStyle w:val="Lienhypertexte"/>
                <w:rFonts w:ascii="Trebuchet MS" w:hAnsi="Trebuchet MS"/>
                <w:b w:val="0"/>
                <w:bCs/>
                <w:noProof/>
              </w:rPr>
              <w:t>Table ronde : Pesanteur des contentieux et insécurité juridique</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_Toc228273469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5</w:t>
            </w:r>
            <w:r w:rsidRPr="00545854">
              <w:rPr>
                <w:rFonts w:ascii="Trebuchet MS" w:hAnsi="Trebuchet MS"/>
                <w:b w:val="0"/>
                <w:bCs/>
                <w:noProof/>
                <w:webHidden/>
              </w:rPr>
              <w:fldChar w:fldCharType="end"/>
            </w:r>
          </w:hyperlink>
        </w:p>
        <w:p w14:paraId="33F32E45" w14:textId="288DAC69" w:rsidR="00C10C08" w:rsidRPr="00545854" w:rsidRDefault="00C10C08" w:rsidP="00B75E06">
          <w:pPr>
            <w:pStyle w:val="TM1"/>
            <w:rPr>
              <w:rFonts w:ascii="Trebuchet MS" w:eastAsiaTheme="minorEastAsia" w:hAnsi="Trebuchet MS"/>
              <w:kern w:val="2"/>
              <w:lang w:eastAsia="fr-FR"/>
              <w14:ligatures w14:val="standardContextual"/>
            </w:rPr>
          </w:pPr>
          <w:hyperlink w:anchor="_Toc228273470" w:history="1">
            <w:r w:rsidRPr="00545854">
              <w:rPr>
                <w:rStyle w:val="Lienhypertexte"/>
                <w:rFonts w:ascii="Trebuchet MS" w:hAnsi="Trebuchet MS"/>
                <w:b/>
                <w:bCs w:val="0"/>
              </w:rPr>
              <w:t>II – UNE GALAXIE DE POSSIBILITES : DE NOUVEAUX ESPOIRS ?</w:t>
            </w:r>
            <w:r w:rsidRPr="00545854">
              <w:rPr>
                <w:rFonts w:ascii="Trebuchet MS" w:hAnsi="Trebuchet MS"/>
                <w:webHidden/>
              </w:rPr>
              <w:tab/>
            </w:r>
            <w:r w:rsidRPr="00545854">
              <w:rPr>
                <w:rFonts w:ascii="Trebuchet MS" w:hAnsi="Trebuchet MS"/>
                <w:webHidden/>
              </w:rPr>
              <w:fldChar w:fldCharType="begin"/>
            </w:r>
            <w:r w:rsidRPr="00545854">
              <w:rPr>
                <w:rFonts w:ascii="Trebuchet MS" w:hAnsi="Trebuchet MS"/>
                <w:webHidden/>
              </w:rPr>
              <w:instrText xml:space="preserve"> PAGEREF _Toc228273470 \h </w:instrText>
            </w:r>
            <w:r w:rsidRPr="00545854">
              <w:rPr>
                <w:rFonts w:ascii="Trebuchet MS" w:hAnsi="Trebuchet MS"/>
                <w:webHidden/>
              </w:rPr>
            </w:r>
            <w:r w:rsidRPr="00545854">
              <w:rPr>
                <w:rFonts w:ascii="Trebuchet MS" w:hAnsi="Trebuchet MS"/>
                <w:webHidden/>
              </w:rPr>
              <w:fldChar w:fldCharType="separate"/>
            </w:r>
            <w:r w:rsidR="00992804" w:rsidRPr="00545854">
              <w:rPr>
                <w:rFonts w:ascii="Trebuchet MS" w:hAnsi="Trebuchet MS"/>
                <w:webHidden/>
              </w:rPr>
              <w:t>6</w:t>
            </w:r>
            <w:r w:rsidRPr="00545854">
              <w:rPr>
                <w:rFonts w:ascii="Trebuchet MS" w:hAnsi="Trebuchet MS"/>
                <w:webHidden/>
              </w:rPr>
              <w:fldChar w:fldCharType="end"/>
            </w:r>
          </w:hyperlink>
        </w:p>
        <w:p w14:paraId="1342D48D" w14:textId="26644441" w:rsidR="00C10C08" w:rsidRPr="00545854" w:rsidRDefault="00C10C08">
          <w:pPr>
            <w:pStyle w:val="TM2"/>
            <w:tabs>
              <w:tab w:val="right" w:leader="dot" w:pos="9056"/>
            </w:tabs>
            <w:rPr>
              <w:rFonts w:ascii="Trebuchet MS" w:eastAsiaTheme="minorEastAsia" w:hAnsi="Trebuchet MS"/>
              <w:b w:val="0"/>
              <w:noProof/>
              <w:kern w:val="2"/>
              <w:sz w:val="24"/>
              <w:szCs w:val="24"/>
              <w:lang w:eastAsia="fr-FR"/>
              <w14:ligatures w14:val="standardContextual"/>
            </w:rPr>
          </w:pPr>
          <w:hyperlink w:anchor="_Toc228273471" w:history="1">
            <w:r w:rsidRPr="00545854">
              <w:rPr>
                <w:rStyle w:val="Lienhypertexte"/>
                <w:rFonts w:ascii="Trebuchet MS" w:hAnsi="Trebuchet MS"/>
                <w:bCs/>
                <w:iCs/>
                <w:noProof/>
              </w:rPr>
              <w:t>A – LES LOIS DE L’ATTRACTION</w:t>
            </w:r>
            <w:r w:rsidRPr="00545854">
              <w:rPr>
                <w:rFonts w:ascii="Trebuchet MS" w:hAnsi="Trebuchet MS"/>
                <w:noProof/>
                <w:webHidden/>
              </w:rPr>
              <w:tab/>
            </w:r>
            <w:r w:rsidRPr="00545854">
              <w:rPr>
                <w:rFonts w:ascii="Trebuchet MS" w:hAnsi="Trebuchet MS"/>
                <w:noProof/>
                <w:webHidden/>
              </w:rPr>
              <w:fldChar w:fldCharType="begin"/>
            </w:r>
            <w:r w:rsidRPr="00545854">
              <w:rPr>
                <w:rFonts w:ascii="Trebuchet MS" w:hAnsi="Trebuchet MS"/>
                <w:noProof/>
                <w:webHidden/>
              </w:rPr>
              <w:instrText xml:space="preserve"> PAGEREF _Toc228273471 \h </w:instrText>
            </w:r>
            <w:r w:rsidRPr="00545854">
              <w:rPr>
                <w:rFonts w:ascii="Trebuchet MS" w:hAnsi="Trebuchet MS"/>
                <w:noProof/>
                <w:webHidden/>
              </w:rPr>
            </w:r>
            <w:r w:rsidRPr="00545854">
              <w:rPr>
                <w:rFonts w:ascii="Trebuchet MS" w:hAnsi="Trebuchet MS"/>
                <w:noProof/>
                <w:webHidden/>
              </w:rPr>
              <w:fldChar w:fldCharType="separate"/>
            </w:r>
            <w:r w:rsidR="00992804" w:rsidRPr="00545854">
              <w:rPr>
                <w:rFonts w:ascii="Trebuchet MS" w:hAnsi="Trebuchet MS"/>
                <w:noProof/>
                <w:webHidden/>
              </w:rPr>
              <w:t>6</w:t>
            </w:r>
            <w:r w:rsidRPr="00545854">
              <w:rPr>
                <w:rFonts w:ascii="Trebuchet MS" w:hAnsi="Trebuchet MS"/>
                <w:noProof/>
                <w:webHidden/>
              </w:rPr>
              <w:fldChar w:fldCharType="end"/>
            </w:r>
          </w:hyperlink>
        </w:p>
        <w:p w14:paraId="05E0E3A4" w14:textId="15A13F3A"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72" w:history="1">
            <w:r w:rsidRPr="00545854">
              <w:rPr>
                <w:rStyle w:val="Lienhypertexte"/>
                <w:rFonts w:ascii="Trebuchet MS" w:hAnsi="Trebuchet MS"/>
                <w:b w:val="0"/>
                <w:bCs/>
                <w:noProof/>
              </w:rPr>
              <w:t>Limiter spontanément les interférences</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_Toc228273472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6</w:t>
            </w:r>
            <w:r w:rsidRPr="00545854">
              <w:rPr>
                <w:rFonts w:ascii="Trebuchet MS" w:hAnsi="Trebuchet MS"/>
                <w:b w:val="0"/>
                <w:bCs/>
                <w:noProof/>
                <w:webHidden/>
              </w:rPr>
              <w:fldChar w:fldCharType="end"/>
            </w:r>
          </w:hyperlink>
        </w:p>
        <w:p w14:paraId="1F89C9D2" w14:textId="4608760E"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73" w:history="1">
            <w:r w:rsidRPr="00545854">
              <w:rPr>
                <w:rStyle w:val="Lienhypertexte"/>
                <w:rFonts w:ascii="Trebuchet MS" w:hAnsi="Trebuchet MS"/>
                <w:b w:val="0"/>
                <w:bCs/>
                <w:noProof/>
              </w:rPr>
              <w:t>Se mettre sur la même longueur d’ondes</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_Toc228273473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7</w:t>
            </w:r>
            <w:r w:rsidRPr="00545854">
              <w:rPr>
                <w:rFonts w:ascii="Trebuchet MS" w:hAnsi="Trebuchet MS"/>
                <w:b w:val="0"/>
                <w:bCs/>
                <w:noProof/>
                <w:webHidden/>
              </w:rPr>
              <w:fldChar w:fldCharType="end"/>
            </w:r>
          </w:hyperlink>
        </w:p>
        <w:p w14:paraId="04103C75" w14:textId="2934DFF9" w:rsidR="00C10C08" w:rsidRPr="00545854" w:rsidRDefault="00C10C08">
          <w:pPr>
            <w:pStyle w:val="TM2"/>
            <w:tabs>
              <w:tab w:val="right" w:leader="dot" w:pos="9056"/>
            </w:tabs>
            <w:rPr>
              <w:rFonts w:ascii="Trebuchet MS" w:eastAsiaTheme="minorEastAsia" w:hAnsi="Trebuchet MS"/>
              <w:b w:val="0"/>
              <w:noProof/>
              <w:kern w:val="2"/>
              <w:sz w:val="24"/>
              <w:szCs w:val="24"/>
              <w:lang w:eastAsia="fr-FR"/>
              <w14:ligatures w14:val="standardContextual"/>
            </w:rPr>
          </w:pPr>
          <w:hyperlink w:anchor="_Toc228273474" w:history="1">
            <w:r w:rsidRPr="00545854">
              <w:rPr>
                <w:rStyle w:val="Lienhypertexte"/>
                <w:rFonts w:ascii="Trebuchet MS" w:hAnsi="Trebuchet MS"/>
                <w:b w:val="0"/>
                <w:bCs/>
                <w:noProof/>
              </w:rPr>
              <w:t>Médiation et conciliation : le centre de contrôle</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_Toc228273474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7</w:t>
            </w:r>
            <w:r w:rsidRPr="00545854">
              <w:rPr>
                <w:rFonts w:ascii="Trebuchet MS" w:hAnsi="Trebuchet MS"/>
                <w:b w:val="0"/>
                <w:bCs/>
                <w:noProof/>
                <w:webHidden/>
              </w:rPr>
              <w:fldChar w:fldCharType="end"/>
            </w:r>
          </w:hyperlink>
        </w:p>
        <w:p w14:paraId="7DEC0CB2" w14:textId="26CE1C51" w:rsidR="00C10C08" w:rsidRPr="00545854" w:rsidRDefault="00C10C08">
          <w:pPr>
            <w:pStyle w:val="TM2"/>
            <w:tabs>
              <w:tab w:val="right" w:leader="dot" w:pos="9056"/>
            </w:tabs>
            <w:rPr>
              <w:rFonts w:ascii="Trebuchet MS" w:eastAsiaTheme="minorEastAsia" w:hAnsi="Trebuchet MS"/>
              <w:b w:val="0"/>
              <w:noProof/>
              <w:kern w:val="2"/>
              <w:sz w:val="24"/>
              <w:szCs w:val="24"/>
              <w:lang w:eastAsia="fr-FR"/>
              <w14:ligatures w14:val="standardContextual"/>
            </w:rPr>
          </w:pPr>
          <w:hyperlink w:anchor="_Toc228273475" w:history="1">
            <w:r w:rsidRPr="00545854">
              <w:rPr>
                <w:rStyle w:val="Lienhypertexte"/>
                <w:rFonts w:ascii="Trebuchet MS" w:hAnsi="Trebuchet MS"/>
                <w:bCs/>
                <w:iCs/>
                <w:noProof/>
              </w:rPr>
              <w:t>B – AGRICULTEURS ET VOISINS, PASSER A LA VITESSE LUMIERE</w:t>
            </w:r>
            <w:r w:rsidRPr="00545854">
              <w:rPr>
                <w:rFonts w:ascii="Trebuchet MS" w:hAnsi="Trebuchet MS"/>
                <w:noProof/>
                <w:webHidden/>
              </w:rPr>
              <w:tab/>
            </w:r>
            <w:r w:rsidRPr="00545854">
              <w:rPr>
                <w:rFonts w:ascii="Trebuchet MS" w:hAnsi="Trebuchet MS"/>
                <w:noProof/>
                <w:webHidden/>
              </w:rPr>
              <w:fldChar w:fldCharType="begin"/>
            </w:r>
            <w:r w:rsidRPr="00545854">
              <w:rPr>
                <w:rFonts w:ascii="Trebuchet MS" w:hAnsi="Trebuchet MS"/>
                <w:noProof/>
                <w:webHidden/>
              </w:rPr>
              <w:instrText xml:space="preserve"> PAGEREF _Toc228273475 \h </w:instrText>
            </w:r>
            <w:r w:rsidRPr="00545854">
              <w:rPr>
                <w:rFonts w:ascii="Trebuchet MS" w:hAnsi="Trebuchet MS"/>
                <w:noProof/>
                <w:webHidden/>
              </w:rPr>
            </w:r>
            <w:r w:rsidRPr="00545854">
              <w:rPr>
                <w:rFonts w:ascii="Trebuchet MS" w:hAnsi="Trebuchet MS"/>
                <w:noProof/>
                <w:webHidden/>
              </w:rPr>
              <w:fldChar w:fldCharType="separate"/>
            </w:r>
            <w:r w:rsidR="00992804" w:rsidRPr="00545854">
              <w:rPr>
                <w:rFonts w:ascii="Trebuchet MS" w:hAnsi="Trebuchet MS"/>
                <w:noProof/>
                <w:webHidden/>
              </w:rPr>
              <w:t>8</w:t>
            </w:r>
            <w:r w:rsidRPr="00545854">
              <w:rPr>
                <w:rFonts w:ascii="Trebuchet MS" w:hAnsi="Trebuchet MS"/>
                <w:noProof/>
                <w:webHidden/>
              </w:rPr>
              <w:fldChar w:fldCharType="end"/>
            </w:r>
          </w:hyperlink>
        </w:p>
        <w:p w14:paraId="63B011B5" w14:textId="3595D73D" w:rsidR="00C10C08" w:rsidRPr="00545854" w:rsidRDefault="00C10C08">
          <w:pPr>
            <w:pStyle w:val="TM2"/>
            <w:tabs>
              <w:tab w:val="right" w:leader="dot" w:pos="9056"/>
            </w:tabs>
            <w:rPr>
              <w:rFonts w:ascii="Trebuchet MS" w:eastAsiaTheme="minorEastAsia" w:hAnsi="Trebuchet MS"/>
              <w:b w:val="0"/>
              <w:bCs/>
              <w:noProof/>
              <w:kern w:val="2"/>
              <w:sz w:val="24"/>
              <w:szCs w:val="24"/>
              <w:lang w:eastAsia="fr-FR"/>
              <w14:ligatures w14:val="standardContextual"/>
            </w:rPr>
          </w:pPr>
          <w:hyperlink w:anchor="_Toc228273476" w:history="1">
            <w:r w:rsidRPr="00545854">
              <w:rPr>
                <w:rStyle w:val="Lienhypertexte"/>
                <w:rFonts w:ascii="Trebuchet MS" w:hAnsi="Trebuchet MS"/>
                <w:b w:val="0"/>
                <w:bCs/>
                <w:noProof/>
              </w:rPr>
              <w:t>Table ronde : De l’acceptabilité à l’appropriation, changer de dimension</w:t>
            </w:r>
            <w:r w:rsidRPr="00545854">
              <w:rPr>
                <w:rFonts w:ascii="Trebuchet MS" w:hAnsi="Trebuchet MS"/>
                <w:b w:val="0"/>
                <w:bCs/>
                <w:noProof/>
                <w:webHidden/>
              </w:rPr>
              <w:tab/>
            </w:r>
            <w:r w:rsidRPr="00545854">
              <w:rPr>
                <w:rFonts w:ascii="Trebuchet MS" w:hAnsi="Trebuchet MS"/>
                <w:b w:val="0"/>
                <w:bCs/>
                <w:noProof/>
                <w:webHidden/>
              </w:rPr>
              <w:fldChar w:fldCharType="begin"/>
            </w:r>
            <w:r w:rsidRPr="00545854">
              <w:rPr>
                <w:rFonts w:ascii="Trebuchet MS" w:hAnsi="Trebuchet MS"/>
                <w:b w:val="0"/>
                <w:bCs/>
                <w:noProof/>
                <w:webHidden/>
              </w:rPr>
              <w:instrText xml:space="preserve"> PAGEREF _Toc228273476 \h </w:instrText>
            </w:r>
            <w:r w:rsidRPr="00545854">
              <w:rPr>
                <w:rFonts w:ascii="Trebuchet MS" w:hAnsi="Trebuchet MS"/>
                <w:b w:val="0"/>
                <w:bCs/>
                <w:noProof/>
                <w:webHidden/>
              </w:rPr>
            </w:r>
            <w:r w:rsidRPr="00545854">
              <w:rPr>
                <w:rFonts w:ascii="Trebuchet MS" w:hAnsi="Trebuchet MS"/>
                <w:b w:val="0"/>
                <w:bCs/>
                <w:noProof/>
                <w:webHidden/>
              </w:rPr>
              <w:fldChar w:fldCharType="separate"/>
            </w:r>
            <w:r w:rsidR="00992804" w:rsidRPr="00545854">
              <w:rPr>
                <w:rFonts w:ascii="Trebuchet MS" w:hAnsi="Trebuchet MS"/>
                <w:b w:val="0"/>
                <w:bCs/>
                <w:noProof/>
                <w:webHidden/>
              </w:rPr>
              <w:t>8</w:t>
            </w:r>
            <w:r w:rsidRPr="00545854">
              <w:rPr>
                <w:rFonts w:ascii="Trebuchet MS" w:hAnsi="Trebuchet MS"/>
                <w:b w:val="0"/>
                <w:bCs/>
                <w:noProof/>
                <w:webHidden/>
              </w:rPr>
              <w:fldChar w:fldCharType="end"/>
            </w:r>
          </w:hyperlink>
        </w:p>
        <w:p w14:paraId="74A42F22" w14:textId="0D15AD36" w:rsidR="00C10C08" w:rsidRPr="00545854" w:rsidRDefault="00C10C08" w:rsidP="00B75E06">
          <w:pPr>
            <w:pStyle w:val="TM1"/>
            <w:rPr>
              <w:rFonts w:ascii="Trebuchet MS" w:eastAsiaTheme="minorEastAsia" w:hAnsi="Trebuchet MS"/>
              <w:kern w:val="2"/>
              <w:lang w:eastAsia="fr-FR"/>
              <w14:ligatures w14:val="standardContextual"/>
            </w:rPr>
          </w:pPr>
          <w:hyperlink w:anchor="_Toc228273477" w:history="1">
            <w:r w:rsidRPr="00545854">
              <w:rPr>
                <w:rStyle w:val="Lienhypertexte"/>
                <w:rFonts w:ascii="Trebuchet MS" w:hAnsi="Trebuchet MS"/>
                <w:b/>
                <w:bCs w:val="0"/>
              </w:rPr>
              <w:t>CONCLUSION</w:t>
            </w:r>
            <w:r w:rsidRPr="00545854">
              <w:rPr>
                <w:rFonts w:ascii="Trebuchet MS" w:hAnsi="Trebuchet MS"/>
                <w:webHidden/>
              </w:rPr>
              <w:tab/>
            </w:r>
            <w:r w:rsidRPr="00545854">
              <w:rPr>
                <w:rFonts w:ascii="Trebuchet MS" w:hAnsi="Trebuchet MS"/>
                <w:webHidden/>
              </w:rPr>
              <w:fldChar w:fldCharType="begin"/>
            </w:r>
            <w:r w:rsidRPr="00545854">
              <w:rPr>
                <w:rFonts w:ascii="Trebuchet MS" w:hAnsi="Trebuchet MS"/>
                <w:webHidden/>
              </w:rPr>
              <w:instrText xml:space="preserve"> PAGEREF _Toc228273477 \h </w:instrText>
            </w:r>
            <w:r w:rsidRPr="00545854">
              <w:rPr>
                <w:rFonts w:ascii="Trebuchet MS" w:hAnsi="Trebuchet MS"/>
                <w:webHidden/>
              </w:rPr>
            </w:r>
            <w:r w:rsidRPr="00545854">
              <w:rPr>
                <w:rFonts w:ascii="Trebuchet MS" w:hAnsi="Trebuchet MS"/>
                <w:webHidden/>
              </w:rPr>
              <w:fldChar w:fldCharType="separate"/>
            </w:r>
            <w:r w:rsidR="00992804" w:rsidRPr="00545854">
              <w:rPr>
                <w:rFonts w:ascii="Trebuchet MS" w:hAnsi="Trebuchet MS"/>
                <w:webHidden/>
              </w:rPr>
              <w:t>8</w:t>
            </w:r>
            <w:r w:rsidRPr="00545854">
              <w:rPr>
                <w:rFonts w:ascii="Trebuchet MS" w:hAnsi="Trebuchet MS"/>
                <w:webHidden/>
              </w:rPr>
              <w:fldChar w:fldCharType="end"/>
            </w:r>
          </w:hyperlink>
        </w:p>
        <w:p w14:paraId="5D5E2826" w14:textId="77777777" w:rsidR="00C47EA7" w:rsidRDefault="00653209" w:rsidP="00631893">
          <w:pPr>
            <w:rPr>
              <w:b/>
            </w:rPr>
          </w:pPr>
          <w:r w:rsidRPr="00545854">
            <w:rPr>
              <w:b/>
              <w:bCs/>
            </w:rPr>
            <w:fldChar w:fldCharType="end"/>
          </w:r>
        </w:p>
      </w:sdtContent>
    </w:sdt>
    <w:p w14:paraId="1077A2E3" w14:textId="7807C6AF" w:rsidR="00631893" w:rsidRPr="00992804" w:rsidRDefault="00DA68A3" w:rsidP="00631893">
      <w:pPr>
        <w:rPr>
          <w:b/>
        </w:rPr>
      </w:pPr>
      <w:r w:rsidRPr="00996097">
        <w:rPr>
          <w:bCs/>
          <w:sz w:val="24"/>
          <w:szCs w:val="24"/>
        </w:rPr>
        <w:fldChar w:fldCharType="begin"/>
      </w:r>
      <w:r w:rsidRPr="00996097">
        <w:rPr>
          <w:bCs/>
        </w:rPr>
        <w:instrText xml:space="preserve"> TOC \o "1-3" </w:instrText>
      </w:r>
      <w:r w:rsidRPr="00996097">
        <w:rPr>
          <w:bCs/>
          <w:sz w:val="24"/>
          <w:szCs w:val="24"/>
        </w:rPr>
        <w:fldChar w:fldCharType="separate"/>
      </w:r>
    </w:p>
    <w:p w14:paraId="58B09F5A" w14:textId="4C1A4134" w:rsidR="00643AC4" w:rsidRPr="00996097" w:rsidRDefault="00C10C08" w:rsidP="006C2503">
      <w:pPr>
        <w:pStyle w:val="Titre1"/>
      </w:pPr>
      <w:bookmarkStart w:id="7" w:name="_Toc228273461"/>
      <w:r>
        <w:t xml:space="preserve">Introduction : </w:t>
      </w:r>
      <w:r w:rsidR="00F3521E">
        <w:t>Les conflits d'usage et de voisinage de l'espace rural</w:t>
      </w:r>
      <w:bookmarkEnd w:id="7"/>
    </w:p>
    <w:p w14:paraId="621BCCC3" w14:textId="110AD4DC" w:rsidR="006664F7" w:rsidRDefault="00DA68A3" w:rsidP="006664F7">
      <w:pPr>
        <w:pStyle w:val="Textecourant"/>
      </w:pPr>
      <w:r w:rsidRPr="00996097">
        <w:rPr>
          <w:bCs/>
        </w:rPr>
        <w:fldChar w:fldCharType="end"/>
      </w:r>
      <w:r w:rsidR="00712273">
        <w:rPr>
          <w:b/>
          <w:bCs/>
        </w:rPr>
        <w:t xml:space="preserve">André </w:t>
      </w:r>
      <w:r w:rsidR="004831C4">
        <w:rPr>
          <w:b/>
          <w:bCs/>
        </w:rPr>
        <w:t xml:space="preserve">Torre </w:t>
      </w:r>
      <w:r w:rsidR="004831C4">
        <w:t xml:space="preserve">introduit les travaux </w:t>
      </w:r>
      <w:r w:rsidR="00E82148">
        <w:t xml:space="preserve">en posant </w:t>
      </w:r>
      <w:r w:rsidR="00B75E06">
        <w:t>un</w:t>
      </w:r>
      <w:r w:rsidR="00762DAD">
        <w:t xml:space="preserve"> </w:t>
      </w:r>
      <w:r w:rsidR="006664F7">
        <w:t xml:space="preserve">cadre analytique </w:t>
      </w:r>
      <w:r w:rsidR="0030711B">
        <w:t xml:space="preserve">nécessaire </w:t>
      </w:r>
      <w:r w:rsidR="006664F7">
        <w:t xml:space="preserve">à la compréhension des troubles de voisinage en milieu agricole, </w:t>
      </w:r>
      <w:r w:rsidR="00416B49">
        <w:t>et</w:t>
      </w:r>
      <w:r w:rsidR="006664F7">
        <w:t xml:space="preserve"> </w:t>
      </w:r>
      <w:r w:rsidR="0030711B">
        <w:t>rappelle</w:t>
      </w:r>
      <w:r w:rsidR="006664F7">
        <w:t xml:space="preserve"> d’emblée que l’espace rural ne saurait plus être appréhendé comme un ensemble homogène. Depuis </w:t>
      </w:r>
      <w:r w:rsidR="00053FB1">
        <w:t>2020</w:t>
      </w:r>
      <w:r w:rsidR="00761273">
        <w:t>,</w:t>
      </w:r>
      <w:r w:rsidR="00053FB1">
        <w:t xml:space="preserve"> </w:t>
      </w:r>
      <w:r w:rsidR="004D0E9F">
        <w:t>sa définition par l’INSEE repose</w:t>
      </w:r>
      <w:r w:rsidR="00952645">
        <w:t xml:space="preserve"> en effet</w:t>
      </w:r>
      <w:r w:rsidR="004D0E9F">
        <w:t xml:space="preserve"> sur d</w:t>
      </w:r>
      <w:r w:rsidR="00751CE0">
        <w:t xml:space="preserve">eux critères - </w:t>
      </w:r>
      <w:r w:rsidR="006664F7">
        <w:t>densité de population et degré de dépendance à un pôle d’emploi</w:t>
      </w:r>
      <w:r w:rsidR="00751CE0">
        <w:t xml:space="preserve"> </w:t>
      </w:r>
      <w:r w:rsidR="004E4263">
        <w:t>-,</w:t>
      </w:r>
      <w:r w:rsidR="006664F7">
        <w:t xml:space="preserve"> faisant </w:t>
      </w:r>
      <w:r w:rsidR="00751CE0">
        <w:t xml:space="preserve">ainsi </w:t>
      </w:r>
      <w:r w:rsidR="006664F7">
        <w:t>apparaître une pluralité de ruralités, dont certaines – en particulier les espaces périurbains – concentrent une conflictualité accrue.</w:t>
      </w:r>
    </w:p>
    <w:p w14:paraId="5F8B3486" w14:textId="14404EE2" w:rsidR="006664F7" w:rsidRDefault="006664F7" w:rsidP="006664F7">
      <w:pPr>
        <w:pStyle w:val="Textecourant"/>
      </w:pPr>
      <w:r>
        <w:t xml:space="preserve">Dans ce contexte, </w:t>
      </w:r>
      <w:r w:rsidR="00EF4E0E">
        <w:t xml:space="preserve">il faut </w:t>
      </w:r>
      <w:r w:rsidR="008E7316">
        <w:t xml:space="preserve">toutefois </w:t>
      </w:r>
      <w:r>
        <w:t>relativiser une perception largement entretenue par le débat public</w:t>
      </w:r>
      <w:r w:rsidR="000C4777">
        <w:t> </w:t>
      </w:r>
      <w:r>
        <w:t xml:space="preserve">: les conflits directement imputables aux nuisances ordinaires </w:t>
      </w:r>
      <w:r w:rsidR="009609CD">
        <w:t>générées par</w:t>
      </w:r>
      <w:r>
        <w:t xml:space="preserve"> l’activité agricole demeurent marginaux. Les tensions les plus </w:t>
      </w:r>
      <w:r w:rsidR="008E7316">
        <w:t>fortes</w:t>
      </w:r>
      <w:r>
        <w:t xml:space="preserve"> portent </w:t>
      </w:r>
      <w:r w:rsidR="004E4263">
        <w:t xml:space="preserve">davantage </w:t>
      </w:r>
      <w:r>
        <w:t xml:space="preserve">sur l’usage et la destination des sols, à la croisée des enjeux d’urbanisme, d’infrastructures, de projets </w:t>
      </w:r>
      <w:r w:rsidR="0098615C">
        <w:t>agricoles</w:t>
      </w:r>
      <w:r>
        <w:t xml:space="preserve"> ou </w:t>
      </w:r>
      <w:r>
        <w:rPr>
          <w:rFonts w:cs="Trebuchet MS"/>
        </w:rPr>
        <w:t>é</w:t>
      </w:r>
      <w:r>
        <w:t>nerg</w:t>
      </w:r>
      <w:r>
        <w:rPr>
          <w:rFonts w:cs="Trebuchet MS"/>
        </w:rPr>
        <w:t>é</w:t>
      </w:r>
      <w:r>
        <w:t>tiques. L</w:t>
      </w:r>
      <w:r w:rsidR="00306E1C">
        <w:t>’hétérogénéité</w:t>
      </w:r>
      <w:r w:rsidR="00386AED">
        <w:t xml:space="preserve"> croissante</w:t>
      </w:r>
      <w:r w:rsidR="00306E1C">
        <w:t xml:space="preserve"> des po</w:t>
      </w:r>
      <w:r w:rsidR="00386AED">
        <w:t>pulations</w:t>
      </w:r>
      <w:r>
        <w:t>, la raret</w:t>
      </w:r>
      <w:r>
        <w:rPr>
          <w:rFonts w:cs="Trebuchet MS"/>
        </w:rPr>
        <w:t>é</w:t>
      </w:r>
      <w:r>
        <w:t xml:space="preserve"> du foncier et la superposition des </w:t>
      </w:r>
      <w:r w:rsidR="001D55BA">
        <w:t>usages</w:t>
      </w:r>
      <w:r>
        <w:t xml:space="preserve"> (habitat, agriculture, environnement, loisirs) expliquent cette montée en tension.</w:t>
      </w:r>
    </w:p>
    <w:p w14:paraId="1901673C" w14:textId="3875E339" w:rsidR="00164E5C" w:rsidRDefault="00210A08" w:rsidP="006664F7">
      <w:pPr>
        <w:pStyle w:val="Textecourant"/>
      </w:pPr>
      <w:r>
        <w:t>Ces conflits</w:t>
      </w:r>
      <w:r w:rsidR="0066076A">
        <w:t xml:space="preserve"> mobilisent indistinctement</w:t>
      </w:r>
      <w:r w:rsidR="006664F7">
        <w:t xml:space="preserve"> associations, riverains, pouvoirs publics et agriculteurs eux</w:t>
      </w:r>
      <w:r w:rsidR="006664F7">
        <w:rPr>
          <w:rFonts w:ascii="Cambria Math" w:hAnsi="Cambria Math" w:cs="Cambria Math"/>
        </w:rPr>
        <w:t>‑</w:t>
      </w:r>
      <w:r w:rsidR="006664F7">
        <w:t>m</w:t>
      </w:r>
      <w:r w:rsidR="006664F7">
        <w:rPr>
          <w:rFonts w:cs="Trebuchet MS"/>
        </w:rPr>
        <w:t>ê</w:t>
      </w:r>
      <w:r w:rsidR="006664F7">
        <w:t xml:space="preserve">mes, </w:t>
      </w:r>
      <w:r w:rsidR="00045A58">
        <w:t>autour de sujets</w:t>
      </w:r>
      <w:r w:rsidR="00554EF1">
        <w:t xml:space="preserve"> variés : plans locaux d’urbanisme, installation d’infrastructures (ex.</w:t>
      </w:r>
      <w:r w:rsidR="00B91218">
        <w:t> : </w:t>
      </w:r>
      <w:r w:rsidR="00554EF1">
        <w:t xml:space="preserve">aéroport de Notre-Dame-des-Landes), </w:t>
      </w:r>
      <w:r w:rsidR="00A427FB">
        <w:t>projets « agro-industriels » (ex.</w:t>
      </w:r>
      <w:r w:rsidR="00B91218">
        <w:t> : </w:t>
      </w:r>
      <w:r w:rsidR="00114682">
        <w:t>méthanisation, poulaillers)</w:t>
      </w:r>
      <w:r w:rsidR="00554EF1">
        <w:t>,</w:t>
      </w:r>
      <w:r w:rsidR="00AE66D8">
        <w:t xml:space="preserve"> ou encore</w:t>
      </w:r>
      <w:r w:rsidR="00554EF1">
        <w:t xml:space="preserve"> gestion </w:t>
      </w:r>
      <w:r w:rsidR="00B97B24">
        <w:t>de l’eau (ex.</w:t>
      </w:r>
      <w:r w:rsidR="00B91218">
        <w:t> : </w:t>
      </w:r>
      <w:r w:rsidR="00B97B24">
        <w:t>Sainte-Soline)</w:t>
      </w:r>
      <w:r w:rsidR="006664F7">
        <w:t xml:space="preserve">. </w:t>
      </w:r>
      <w:r w:rsidR="00AE66D8">
        <w:t>La contestation</w:t>
      </w:r>
      <w:r w:rsidR="005073C5">
        <w:t xml:space="preserve"> de ces </w:t>
      </w:r>
      <w:r w:rsidR="000E3416">
        <w:t xml:space="preserve">projets est par ailleurs de plus en plus précoce, </w:t>
      </w:r>
      <w:r w:rsidR="00164E5C">
        <w:t xml:space="preserve">du fait d’un arsenal juridique permettant </w:t>
      </w:r>
      <w:r w:rsidR="00FA5518">
        <w:t xml:space="preserve">une </w:t>
      </w:r>
      <w:r w:rsidR="00164E5C">
        <w:t>opposition dite « préventive » par leurs</w:t>
      </w:r>
      <w:r w:rsidR="009B097E">
        <w:t xml:space="preserve"> opposants.</w:t>
      </w:r>
    </w:p>
    <w:p w14:paraId="27CA679B" w14:textId="2B59D81A" w:rsidR="00580C09" w:rsidRDefault="000E38FE" w:rsidP="008F4810">
      <w:pPr>
        <w:pStyle w:val="Textecourant"/>
      </w:pPr>
      <w:r>
        <w:lastRenderedPageBreak/>
        <w:t>I</w:t>
      </w:r>
      <w:r w:rsidR="009B097E">
        <w:t>l fa</w:t>
      </w:r>
      <w:r w:rsidR="00C14CBD">
        <w:t>u</w:t>
      </w:r>
      <w:r w:rsidR="009B097E">
        <w:t>t néanmoins souligner que</w:t>
      </w:r>
      <w:r w:rsidR="006664F7">
        <w:t xml:space="preserve"> le conflit ne peut être pensé comme un dysfonctionnement à éradiquer</w:t>
      </w:r>
      <w:r w:rsidR="00C14CBD">
        <w:t xml:space="preserve"> systématiquement</w:t>
      </w:r>
      <w:r w:rsidR="006664F7">
        <w:t xml:space="preserve">, mais comme </w:t>
      </w:r>
      <w:r w:rsidR="00F002A2">
        <w:t xml:space="preserve">révélateur d’un réflexe </w:t>
      </w:r>
      <w:r w:rsidR="00A11593">
        <w:t xml:space="preserve">humain face à la rareté et à la finitude des ressources, en particulier foncières. </w:t>
      </w:r>
    </w:p>
    <w:p w14:paraId="67A3719A" w14:textId="165A786B" w:rsidR="00EE20B2" w:rsidRPr="008F4810" w:rsidRDefault="00EE20B2" w:rsidP="008F4810">
      <w:pPr>
        <w:pStyle w:val="Textecourant"/>
      </w:pPr>
      <w:r w:rsidRPr="00996097">
        <w:rPr>
          <w:bCs/>
          <w:sz w:val="24"/>
          <w:szCs w:val="24"/>
        </w:rPr>
        <w:fldChar w:fldCharType="begin"/>
      </w:r>
      <w:r w:rsidRPr="00996097">
        <w:rPr>
          <w:bCs/>
        </w:rPr>
        <w:instrText xml:space="preserve"> TOC \o "1-3" </w:instrText>
      </w:r>
      <w:r w:rsidRPr="00996097">
        <w:rPr>
          <w:bCs/>
          <w:sz w:val="24"/>
          <w:szCs w:val="24"/>
        </w:rPr>
        <w:fldChar w:fldCharType="separate"/>
      </w:r>
    </w:p>
    <w:p w14:paraId="044A0282" w14:textId="3BFA6EC4" w:rsidR="00EE20B2" w:rsidRPr="00996097" w:rsidRDefault="00EE20B2" w:rsidP="006C2503">
      <w:pPr>
        <w:pStyle w:val="Titre1"/>
      </w:pPr>
      <w:r w:rsidRPr="00996097">
        <w:t xml:space="preserve"> </w:t>
      </w:r>
      <w:bookmarkStart w:id="8" w:name="_Toc228273462"/>
      <w:r w:rsidR="00497E5D">
        <w:t>I - Une relation nébuleuse</w:t>
      </w:r>
      <w:bookmarkEnd w:id="8"/>
    </w:p>
    <w:p w14:paraId="2C649AD9" w14:textId="721DC679" w:rsidR="00866328" w:rsidRDefault="00EE20B2" w:rsidP="00841959">
      <w:pPr>
        <w:pStyle w:val="Titre2"/>
      </w:pPr>
      <w:r w:rsidRPr="00996097">
        <w:rPr>
          <w:bCs/>
        </w:rPr>
        <w:fldChar w:fldCharType="end"/>
      </w:r>
      <w:bookmarkStart w:id="9" w:name="_Toc228273463"/>
      <w:r w:rsidR="008F4810">
        <w:rPr>
          <w:bCs/>
          <w:i w:val="0"/>
          <w:iCs/>
        </w:rPr>
        <w:t xml:space="preserve">A – ORBITES </w:t>
      </w:r>
      <w:r w:rsidR="00580C09">
        <w:rPr>
          <w:bCs/>
          <w:i w:val="0"/>
          <w:iCs/>
        </w:rPr>
        <w:t>JURIDIQUES : L’ODYSSEE DE L’ESPACE</w:t>
      </w:r>
      <w:bookmarkEnd w:id="9"/>
      <w:r w:rsidR="008F4810" w:rsidRPr="008F4810">
        <w:t xml:space="preserve"> </w:t>
      </w:r>
    </w:p>
    <w:p w14:paraId="4C387914" w14:textId="48DF8F4B" w:rsidR="00497E5D" w:rsidRPr="008C4CA4" w:rsidRDefault="003D0A9C" w:rsidP="008F4810">
      <w:pPr>
        <w:pStyle w:val="Titre2"/>
      </w:pPr>
      <w:bookmarkStart w:id="10" w:name="_Toc228273464"/>
      <w:r>
        <w:t>Propriété et partage de l’espace</w:t>
      </w:r>
      <w:bookmarkEnd w:id="10"/>
    </w:p>
    <w:p w14:paraId="4DD502E8" w14:textId="42501A3D" w:rsidR="00CD79E8" w:rsidRPr="00CD79E8" w:rsidRDefault="00B41177" w:rsidP="00CD79E8">
      <w:pPr>
        <w:jc w:val="both"/>
        <w:rPr>
          <w:szCs w:val="20"/>
        </w:rPr>
      </w:pPr>
      <w:r w:rsidRPr="00B41177">
        <w:rPr>
          <w:b/>
          <w:bCs/>
          <w:szCs w:val="20"/>
        </w:rPr>
        <w:t xml:space="preserve">Me </w:t>
      </w:r>
      <w:proofErr w:type="spellStart"/>
      <w:r w:rsidRPr="00B41177">
        <w:rPr>
          <w:b/>
          <w:bCs/>
          <w:szCs w:val="20"/>
        </w:rPr>
        <w:t>Eric</w:t>
      </w:r>
      <w:proofErr w:type="spellEnd"/>
      <w:r w:rsidRPr="00B41177">
        <w:rPr>
          <w:b/>
          <w:bCs/>
          <w:szCs w:val="20"/>
        </w:rPr>
        <w:t xml:space="preserve"> Meiller</w:t>
      </w:r>
      <w:r w:rsidR="00CD79E8" w:rsidRPr="00CD79E8">
        <w:rPr>
          <w:szCs w:val="20"/>
        </w:rPr>
        <w:t xml:space="preserve"> propose </w:t>
      </w:r>
      <w:r w:rsidR="00C75CEB">
        <w:rPr>
          <w:szCs w:val="20"/>
        </w:rPr>
        <w:t>de mettre en perspective les</w:t>
      </w:r>
      <w:r w:rsidR="00CD79E8" w:rsidRPr="00CD79E8">
        <w:rPr>
          <w:szCs w:val="20"/>
        </w:rPr>
        <w:t xml:space="preserve"> troubles de voisinage </w:t>
      </w:r>
      <w:r w:rsidR="00C75CEB">
        <w:rPr>
          <w:szCs w:val="20"/>
        </w:rPr>
        <w:t xml:space="preserve">observés en </w:t>
      </w:r>
      <w:r w:rsidR="00CD79E8" w:rsidRPr="00CD79E8">
        <w:rPr>
          <w:szCs w:val="20"/>
        </w:rPr>
        <w:t xml:space="preserve">milieu agricole </w:t>
      </w:r>
      <w:r w:rsidR="00C75CEB">
        <w:rPr>
          <w:szCs w:val="20"/>
        </w:rPr>
        <w:t>avec le</w:t>
      </w:r>
      <w:r w:rsidR="00CD79E8" w:rsidRPr="00CD79E8">
        <w:rPr>
          <w:szCs w:val="20"/>
        </w:rPr>
        <w:t xml:space="preserve"> droit de propriété et, plus particulièrement, la </w:t>
      </w:r>
      <w:r>
        <w:rPr>
          <w:szCs w:val="20"/>
        </w:rPr>
        <w:t>théorie</w:t>
      </w:r>
      <w:r w:rsidR="00CD79E8" w:rsidRPr="00CD79E8">
        <w:rPr>
          <w:szCs w:val="20"/>
        </w:rPr>
        <w:t xml:space="preserve"> des servitudes</w:t>
      </w:r>
      <w:r w:rsidR="00106392">
        <w:rPr>
          <w:szCs w:val="20"/>
        </w:rPr>
        <w:t xml:space="preserve"> à laquelle il a consacré sa </w:t>
      </w:r>
      <w:r w:rsidR="00C75CEB">
        <w:rPr>
          <w:szCs w:val="20"/>
        </w:rPr>
        <w:t>thèse de doctorat</w:t>
      </w:r>
      <w:r w:rsidR="00CD79E8" w:rsidRPr="00CD79E8">
        <w:rPr>
          <w:szCs w:val="20"/>
        </w:rPr>
        <w:t xml:space="preserve">. En </w:t>
      </w:r>
      <w:r w:rsidR="006814F8">
        <w:rPr>
          <w:szCs w:val="20"/>
        </w:rPr>
        <w:t xml:space="preserve">remontant au </w:t>
      </w:r>
      <w:r w:rsidR="00CD79E8" w:rsidRPr="00CD79E8">
        <w:rPr>
          <w:szCs w:val="20"/>
        </w:rPr>
        <w:t xml:space="preserve">droit romain, </w:t>
      </w:r>
      <w:r w:rsidR="00C75CEB">
        <w:rPr>
          <w:szCs w:val="20"/>
        </w:rPr>
        <w:t>il</w:t>
      </w:r>
      <w:r w:rsidR="00CD79E8" w:rsidRPr="00CD79E8">
        <w:rPr>
          <w:szCs w:val="20"/>
        </w:rPr>
        <w:t xml:space="preserve"> rappelle que notre droit des biens s’est historiquement construit non pas sur l’idée d’une propriété absolue, mais sur des mécanismes de partage de l’espace, conçus pour organiser la coexistence des usages. Les servitudes, entendues comme des affectations imposées à un fonds plutôt que comme des droits subjectifs, constituent à ce titre un outil de régulation des conflits.</w:t>
      </w:r>
    </w:p>
    <w:p w14:paraId="7FDD6B86" w14:textId="77777777" w:rsidR="00CD79E8" w:rsidRPr="00CD79E8" w:rsidRDefault="00CD79E8" w:rsidP="00CD79E8">
      <w:pPr>
        <w:jc w:val="both"/>
        <w:rPr>
          <w:szCs w:val="20"/>
        </w:rPr>
      </w:pPr>
      <w:r w:rsidRPr="00CD79E8">
        <w:rPr>
          <w:szCs w:val="20"/>
        </w:rPr>
        <w:t>Cette logique, d’abord élaborée dans un contexte urbain, a progressivement irrigué le monde rural, marqué de longue date par des pratiques collectives d’usage et d’accès aux ressources. À rebours d’une vision contemporaine centrée sur la propriété exclusive, l’agriculture s’inscrit historiquement dans un modèle de superposition des droits, encore perceptible aujourd’hui dans des pratiques telles que la transhumance ou certaines occupations foncières liées aux énergies renouvelables.</w:t>
      </w:r>
    </w:p>
    <w:p w14:paraId="4F4596BC" w14:textId="1FAC9200" w:rsidR="00CD79E8" w:rsidRDefault="00CD79E8" w:rsidP="00CD79E8">
      <w:pPr>
        <w:jc w:val="both"/>
        <w:rPr>
          <w:szCs w:val="20"/>
        </w:rPr>
      </w:pPr>
      <w:r w:rsidRPr="00CD79E8">
        <w:rPr>
          <w:szCs w:val="20"/>
        </w:rPr>
        <w:t xml:space="preserve">Face à la densification des usages </w:t>
      </w:r>
      <w:r w:rsidR="00E70BAF">
        <w:rPr>
          <w:szCs w:val="20"/>
        </w:rPr>
        <w:t>et aux collusions entre</w:t>
      </w:r>
      <w:r w:rsidRPr="00CD79E8">
        <w:rPr>
          <w:szCs w:val="20"/>
        </w:rPr>
        <w:t xml:space="preserve"> espaces agricoles et résidentiels, le recours aux notions classiques de priorité ou au trouble anormal de voisinage révèle toutefois ses limites. </w:t>
      </w:r>
      <w:r w:rsidR="00D85DCA">
        <w:rPr>
          <w:szCs w:val="20"/>
        </w:rPr>
        <w:t>Me Meiller</w:t>
      </w:r>
      <w:r w:rsidRPr="00CD79E8">
        <w:rPr>
          <w:szCs w:val="20"/>
        </w:rPr>
        <w:t xml:space="preserve"> plaide alors pour une mobilisation accrue des instruments contractuels et des servitudes, </w:t>
      </w:r>
      <w:r w:rsidR="000009BD">
        <w:rPr>
          <w:szCs w:val="20"/>
        </w:rPr>
        <w:t>appuyée</w:t>
      </w:r>
      <w:r w:rsidRPr="00CD79E8">
        <w:rPr>
          <w:szCs w:val="20"/>
        </w:rPr>
        <w:t xml:space="preserve"> notamment </w:t>
      </w:r>
      <w:r w:rsidR="000009BD">
        <w:rPr>
          <w:szCs w:val="20"/>
        </w:rPr>
        <w:t xml:space="preserve">sur </w:t>
      </w:r>
      <w:r w:rsidRPr="00CD79E8">
        <w:rPr>
          <w:szCs w:val="20"/>
        </w:rPr>
        <w:t>l’analyse économique des externalités. Ces mécanismes permettraient de dépasser une approche exclusivement contentieuse</w:t>
      </w:r>
      <w:r w:rsidR="00060A54">
        <w:rPr>
          <w:szCs w:val="20"/>
        </w:rPr>
        <w:t xml:space="preserve"> </w:t>
      </w:r>
      <w:r w:rsidR="00365689">
        <w:rPr>
          <w:szCs w:val="20"/>
        </w:rPr>
        <w:t xml:space="preserve">pour favoriser les </w:t>
      </w:r>
      <w:r w:rsidR="00F447A4">
        <w:rPr>
          <w:szCs w:val="20"/>
        </w:rPr>
        <w:t>compromis</w:t>
      </w:r>
      <w:r w:rsidRPr="00CD79E8">
        <w:rPr>
          <w:szCs w:val="20"/>
        </w:rPr>
        <w:t xml:space="preserve">, </w:t>
      </w:r>
      <w:r w:rsidR="00F447A4">
        <w:rPr>
          <w:szCs w:val="20"/>
        </w:rPr>
        <w:t xml:space="preserve">en </w:t>
      </w:r>
      <w:r w:rsidRPr="00CD79E8">
        <w:rPr>
          <w:szCs w:val="20"/>
        </w:rPr>
        <w:t>intégrant à la fois les nuisances et les bénéfices générés par l’activité agricole.</w:t>
      </w:r>
    </w:p>
    <w:p w14:paraId="51571F59" w14:textId="77777777" w:rsidR="00580C09" w:rsidRDefault="00580C09" w:rsidP="00C515FB">
      <w:pPr>
        <w:jc w:val="both"/>
        <w:rPr>
          <w:szCs w:val="20"/>
        </w:rPr>
      </w:pPr>
    </w:p>
    <w:p w14:paraId="010B13A8" w14:textId="3F352C3B" w:rsidR="003D0A9C" w:rsidRDefault="003D0A9C" w:rsidP="008F4810">
      <w:pPr>
        <w:pStyle w:val="Titre2"/>
      </w:pPr>
      <w:bookmarkStart w:id="11" w:name="_Toc228273465"/>
      <w:r>
        <w:t>Atmosphère hostile à l’entrep</w:t>
      </w:r>
      <w:r w:rsidR="00F023E3">
        <w:t>reneuriat</w:t>
      </w:r>
      <w:bookmarkEnd w:id="11"/>
    </w:p>
    <w:p w14:paraId="534CD648" w14:textId="03B6A8C6" w:rsidR="006B764B" w:rsidRPr="006B764B" w:rsidRDefault="00F447A4" w:rsidP="00F01E2C">
      <w:pPr>
        <w:jc w:val="both"/>
        <w:rPr>
          <w:lang w:eastAsia="fr-FR"/>
        </w:rPr>
      </w:pPr>
      <w:r>
        <w:rPr>
          <w:b/>
          <w:bCs/>
          <w:lang w:eastAsia="fr-FR"/>
        </w:rPr>
        <w:t>Carole Hernandez-Zakine</w:t>
      </w:r>
      <w:r>
        <w:rPr>
          <w:lang w:eastAsia="fr-FR"/>
        </w:rPr>
        <w:t xml:space="preserve"> </w:t>
      </w:r>
      <w:r w:rsidR="006B764B" w:rsidRPr="006B764B">
        <w:rPr>
          <w:lang w:eastAsia="fr-FR"/>
        </w:rPr>
        <w:t>interroge l’existence d’un climat juridiquement hostile à l’entrepreneuriat agricole</w:t>
      </w:r>
      <w:r w:rsidR="00714471">
        <w:rPr>
          <w:lang w:eastAsia="fr-FR"/>
        </w:rPr>
        <w:t>,</w:t>
      </w:r>
      <w:r w:rsidR="006B764B" w:rsidRPr="006B764B">
        <w:rPr>
          <w:lang w:eastAsia="fr-FR"/>
        </w:rPr>
        <w:t xml:space="preserve"> à l’aune de la liberté d’entreprendre et de son encadrement constitutionnel. Partant d’un rappel </w:t>
      </w:r>
      <w:r w:rsidR="00140BCC">
        <w:rPr>
          <w:lang w:eastAsia="fr-FR"/>
        </w:rPr>
        <w:t>de ses</w:t>
      </w:r>
      <w:r w:rsidR="006B764B" w:rsidRPr="006B764B">
        <w:rPr>
          <w:lang w:eastAsia="fr-FR"/>
        </w:rPr>
        <w:t xml:space="preserve"> principes, </w:t>
      </w:r>
      <w:r w:rsidR="00140BCC">
        <w:rPr>
          <w:lang w:eastAsia="fr-FR"/>
        </w:rPr>
        <w:t xml:space="preserve">elle </w:t>
      </w:r>
      <w:r w:rsidR="006B764B" w:rsidRPr="006B764B">
        <w:rPr>
          <w:lang w:eastAsia="fr-FR"/>
        </w:rPr>
        <w:t xml:space="preserve">souligne que </w:t>
      </w:r>
      <w:r w:rsidR="00140BCC">
        <w:rPr>
          <w:lang w:eastAsia="fr-FR"/>
        </w:rPr>
        <w:t>cette liberté</w:t>
      </w:r>
      <w:r w:rsidR="006B764B" w:rsidRPr="006B764B">
        <w:rPr>
          <w:lang w:eastAsia="fr-FR"/>
        </w:rPr>
        <w:t xml:space="preserve">, </w:t>
      </w:r>
      <w:r w:rsidR="00F01E2C">
        <w:rPr>
          <w:lang w:eastAsia="fr-FR"/>
        </w:rPr>
        <w:t>dérivé de la</w:t>
      </w:r>
      <w:r w:rsidR="006B764B" w:rsidRPr="006B764B">
        <w:rPr>
          <w:lang w:eastAsia="fr-FR"/>
        </w:rPr>
        <w:t xml:space="preserve"> Déclaration</w:t>
      </w:r>
      <w:r w:rsidR="00017DA6">
        <w:rPr>
          <w:lang w:eastAsia="fr-FR"/>
        </w:rPr>
        <w:t xml:space="preserve"> des droits de l’Homme et du citoyen</w:t>
      </w:r>
      <w:r w:rsidR="006B764B" w:rsidRPr="006B764B">
        <w:rPr>
          <w:lang w:eastAsia="fr-FR"/>
        </w:rPr>
        <w:t xml:space="preserve"> de 1789</w:t>
      </w:r>
      <w:r w:rsidR="00FC4815">
        <w:rPr>
          <w:rStyle w:val="Appelnotedebasdep"/>
          <w:lang w:eastAsia="fr-FR"/>
        </w:rPr>
        <w:footnoteReference w:id="2"/>
      </w:r>
      <w:r w:rsidR="006B764B" w:rsidRPr="006B764B">
        <w:rPr>
          <w:lang w:eastAsia="fr-FR"/>
        </w:rPr>
        <w:t xml:space="preserve">, n’a jamais revêtu en agriculture un caractère absolu. </w:t>
      </w:r>
      <w:r w:rsidR="00FC4815">
        <w:rPr>
          <w:lang w:eastAsia="fr-FR"/>
        </w:rPr>
        <w:t>De fait,</w:t>
      </w:r>
      <w:r w:rsidR="006B764B" w:rsidRPr="006B764B">
        <w:rPr>
          <w:lang w:eastAsia="fr-FR"/>
        </w:rPr>
        <w:t xml:space="preserve"> elle s’exerce sous réserve de limitations justifiées par l’intérêt général, au premier rang desquelles figure</w:t>
      </w:r>
      <w:r w:rsidR="00AE55AC">
        <w:rPr>
          <w:lang w:eastAsia="fr-FR"/>
        </w:rPr>
        <w:t>nt</w:t>
      </w:r>
      <w:r w:rsidR="000E38FE">
        <w:rPr>
          <w:lang w:eastAsia="fr-FR"/>
        </w:rPr>
        <w:t xml:space="preserve"> </w:t>
      </w:r>
      <w:r w:rsidR="006B764B" w:rsidRPr="006B764B">
        <w:rPr>
          <w:lang w:eastAsia="fr-FR"/>
        </w:rPr>
        <w:t>désormais la protection de l’environnement et de la santé publique.</w:t>
      </w:r>
    </w:p>
    <w:p w14:paraId="45C57BEC" w14:textId="5A1631E7" w:rsidR="006B764B" w:rsidRPr="006B764B" w:rsidRDefault="00FC4815" w:rsidP="006B764B">
      <w:pPr>
        <w:jc w:val="both"/>
        <w:rPr>
          <w:lang w:eastAsia="fr-FR"/>
        </w:rPr>
      </w:pPr>
      <w:r>
        <w:rPr>
          <w:lang w:eastAsia="fr-FR"/>
        </w:rPr>
        <w:t>Dès lors,</w:t>
      </w:r>
      <w:r w:rsidR="006B764B" w:rsidRPr="006B764B">
        <w:rPr>
          <w:lang w:eastAsia="fr-FR"/>
        </w:rPr>
        <w:t xml:space="preserve"> le juge constitutionnel opère de manière constante un contrôle de proportionnalité entre ces exigences concurrentes, validant des atteintes substantielles à la liberté d’entreprendre dès lors qu’elles sont nécessaires, justifiées et proportionnées. </w:t>
      </w:r>
      <w:r w:rsidR="004C3FCE">
        <w:rPr>
          <w:lang w:eastAsia="fr-FR"/>
        </w:rPr>
        <w:t>Rappelons toutefois une</w:t>
      </w:r>
      <w:r w:rsidR="006B764B" w:rsidRPr="006B764B">
        <w:rPr>
          <w:lang w:eastAsia="fr-FR"/>
        </w:rPr>
        <w:t xml:space="preserve"> évolution récente</w:t>
      </w:r>
      <w:r w:rsidR="004C3FCE">
        <w:rPr>
          <w:lang w:eastAsia="fr-FR"/>
        </w:rPr>
        <w:t xml:space="preserve"> </w:t>
      </w:r>
      <w:r w:rsidR="00EC7168">
        <w:rPr>
          <w:lang w:eastAsia="fr-FR"/>
        </w:rPr>
        <w:lastRenderedPageBreak/>
        <w:t>déterminante</w:t>
      </w:r>
      <w:r w:rsidR="00575AB2">
        <w:rPr>
          <w:lang w:eastAsia="fr-FR"/>
        </w:rPr>
        <w:t> </w:t>
      </w:r>
      <w:r w:rsidR="006B764B" w:rsidRPr="006B764B">
        <w:rPr>
          <w:lang w:eastAsia="fr-FR"/>
        </w:rPr>
        <w:t>:</w:t>
      </w:r>
      <w:r w:rsidR="006B764B" w:rsidRPr="006B764B">
        <w:rPr>
          <w:lang w:eastAsia="fr-FR"/>
        </w:rPr>
        <w:t xml:space="preserve"> la reconnaissance, par la loi du 24 mars 2025</w:t>
      </w:r>
      <w:r w:rsidR="0018795E">
        <w:rPr>
          <w:rStyle w:val="Appelnotedebasdep"/>
          <w:lang w:eastAsia="fr-FR"/>
        </w:rPr>
        <w:footnoteReference w:id="3"/>
      </w:r>
      <w:r w:rsidR="006B764B" w:rsidRPr="006B764B">
        <w:rPr>
          <w:lang w:eastAsia="fr-FR"/>
        </w:rPr>
        <w:t>, de l’agriculture comme activité d’intérêt général majeur et d’intérêt fondamental de la Nation. Cette consécration permet un rééquilibrage du rapport de force normatif, sans pour autant conférer à l’agriculture une primauté sur les autres objectifs constitutionnels.</w:t>
      </w:r>
    </w:p>
    <w:p w14:paraId="619C7B0A" w14:textId="3C2BB1E2" w:rsidR="00F023E3" w:rsidRDefault="006B764B" w:rsidP="00DC1069">
      <w:pPr>
        <w:jc w:val="both"/>
        <w:rPr>
          <w:lang w:eastAsia="fr-FR"/>
        </w:rPr>
      </w:pPr>
      <w:r w:rsidRPr="006B764B">
        <w:rPr>
          <w:lang w:eastAsia="fr-FR"/>
        </w:rPr>
        <w:t>La jurisprudence récente, notamment constitutionnelle et administrative, illustre</w:t>
      </w:r>
      <w:r w:rsidR="0053668C">
        <w:rPr>
          <w:lang w:eastAsia="fr-FR"/>
        </w:rPr>
        <w:t xml:space="preserve"> la limite de </w:t>
      </w:r>
      <w:r w:rsidR="00D76A6F">
        <w:rPr>
          <w:lang w:eastAsia="fr-FR"/>
        </w:rPr>
        <w:t>cette</w:t>
      </w:r>
      <w:r w:rsidR="0053668C">
        <w:rPr>
          <w:lang w:eastAsia="fr-FR"/>
        </w:rPr>
        <w:t xml:space="preserve"> portée </w:t>
      </w:r>
      <w:r w:rsidRPr="006B764B">
        <w:rPr>
          <w:lang w:eastAsia="fr-FR"/>
        </w:rPr>
        <w:t xml:space="preserve">: l’intérêt général agricole est reconnu, mais </w:t>
      </w:r>
      <w:r w:rsidR="0053668C">
        <w:rPr>
          <w:lang w:eastAsia="fr-FR"/>
        </w:rPr>
        <w:t>demeure</w:t>
      </w:r>
      <w:r w:rsidRPr="006B764B">
        <w:rPr>
          <w:lang w:eastAsia="fr-FR"/>
        </w:rPr>
        <w:t xml:space="preserve"> conditionné </w:t>
      </w:r>
      <w:r w:rsidR="0053668C">
        <w:rPr>
          <w:lang w:eastAsia="fr-FR"/>
        </w:rPr>
        <w:t xml:space="preserve">au </w:t>
      </w:r>
      <w:r w:rsidRPr="006B764B">
        <w:rPr>
          <w:lang w:eastAsia="fr-FR"/>
        </w:rPr>
        <w:t>respect du principe de précaution,</w:t>
      </w:r>
      <w:r w:rsidR="0053668C">
        <w:rPr>
          <w:lang w:eastAsia="fr-FR"/>
        </w:rPr>
        <w:t xml:space="preserve"> </w:t>
      </w:r>
      <w:r w:rsidR="00CC7732">
        <w:rPr>
          <w:lang w:eastAsia="fr-FR"/>
        </w:rPr>
        <w:t>à</w:t>
      </w:r>
      <w:r w:rsidRPr="006B764B">
        <w:rPr>
          <w:lang w:eastAsia="fr-FR"/>
        </w:rPr>
        <w:t xml:space="preserve"> l’état des connaissances scientifiques et </w:t>
      </w:r>
      <w:r w:rsidR="00CC7732">
        <w:rPr>
          <w:lang w:eastAsia="fr-FR"/>
        </w:rPr>
        <w:t xml:space="preserve">à </w:t>
      </w:r>
      <w:r w:rsidRPr="006B764B">
        <w:rPr>
          <w:lang w:eastAsia="fr-FR"/>
        </w:rPr>
        <w:t xml:space="preserve">l’existence de garanties procédurales. </w:t>
      </w:r>
      <w:r w:rsidR="00DC1069">
        <w:rPr>
          <w:lang w:eastAsia="fr-FR"/>
        </w:rPr>
        <w:t xml:space="preserve">Ainsi, </w:t>
      </w:r>
      <w:r w:rsidRPr="006B764B">
        <w:rPr>
          <w:lang w:eastAsia="fr-FR"/>
        </w:rPr>
        <w:t>l’agriculture s’inscri</w:t>
      </w:r>
      <w:r w:rsidR="00A85B70">
        <w:rPr>
          <w:lang w:eastAsia="fr-FR"/>
        </w:rPr>
        <w:t>rait</w:t>
      </w:r>
      <w:r w:rsidRPr="006B764B">
        <w:rPr>
          <w:lang w:eastAsia="fr-FR"/>
        </w:rPr>
        <w:t xml:space="preserve"> aujourd’hui dans un régime d</w:t>
      </w:r>
      <w:proofErr w:type="gramStart"/>
      <w:r w:rsidR="00655462" w:rsidRPr="006B764B">
        <w:rPr>
          <w:lang w:eastAsia="fr-FR"/>
        </w:rPr>
        <w:t>’</w:t>
      </w:r>
      <w:r w:rsidR="00655462" w:rsidRPr="006B764B">
        <w:rPr>
          <w:lang w:eastAsia="fr-FR"/>
        </w:rPr>
        <w:t>«</w:t>
      </w:r>
      <w:proofErr w:type="gramEnd"/>
      <w:r w:rsidR="00655462" w:rsidRPr="006B764B">
        <w:rPr>
          <w:lang w:eastAsia="fr-FR"/>
        </w:rPr>
        <w:t xml:space="preserve"> </w:t>
      </w:r>
      <w:r w:rsidR="00655462" w:rsidRPr="006B764B">
        <w:rPr>
          <w:lang w:eastAsia="fr-FR"/>
        </w:rPr>
        <w:t>intérêt</w:t>
      </w:r>
      <w:r w:rsidRPr="006B764B">
        <w:rPr>
          <w:lang w:eastAsia="fr-FR"/>
        </w:rPr>
        <w:t xml:space="preserve"> général dérogatoire</w:t>
      </w:r>
      <w:r w:rsidR="00655462">
        <w:rPr>
          <w:lang w:eastAsia="fr-FR"/>
        </w:rPr>
        <w:t xml:space="preserve"> </w:t>
      </w:r>
      <w:r w:rsidRPr="006B764B">
        <w:rPr>
          <w:lang w:eastAsia="fr-FR"/>
        </w:rPr>
        <w:t xml:space="preserve">», marqué par une multiplication des contraintes et des mécanismes de dérogation, soulevant la question d’une refondation plus structurelle du cadre juridique </w:t>
      </w:r>
      <w:r w:rsidR="00DD0467">
        <w:rPr>
          <w:lang w:eastAsia="fr-FR"/>
        </w:rPr>
        <w:t xml:space="preserve">s’appliquant à l’activité </w:t>
      </w:r>
      <w:r w:rsidRPr="006B764B">
        <w:rPr>
          <w:lang w:eastAsia="fr-FR"/>
        </w:rPr>
        <w:t>agricole.</w:t>
      </w:r>
    </w:p>
    <w:p w14:paraId="28CED468" w14:textId="77777777" w:rsidR="00EA6BB7" w:rsidRPr="00F447A4" w:rsidRDefault="00EA6BB7" w:rsidP="00DC1069">
      <w:pPr>
        <w:jc w:val="both"/>
        <w:rPr>
          <w:lang w:eastAsia="fr-FR"/>
        </w:rPr>
      </w:pPr>
    </w:p>
    <w:p w14:paraId="57625101" w14:textId="648D9976" w:rsidR="00F023E3" w:rsidRDefault="00F023E3" w:rsidP="008F4810">
      <w:pPr>
        <w:pStyle w:val="Titre2"/>
      </w:pPr>
      <w:bookmarkStart w:id="12" w:name="_Toc228273466"/>
      <w:r>
        <w:t>Décollage jurisprudentiel et corrections de trajectoire du législateur</w:t>
      </w:r>
      <w:bookmarkEnd w:id="12"/>
    </w:p>
    <w:p w14:paraId="39AB2E6D" w14:textId="14F88978" w:rsidR="002C2D74" w:rsidRDefault="003E15C5" w:rsidP="003E15C5">
      <w:pPr>
        <w:jc w:val="both"/>
        <w:rPr>
          <w:lang w:eastAsia="fr-FR"/>
        </w:rPr>
      </w:pPr>
      <w:r>
        <w:rPr>
          <w:lang w:eastAsia="fr-FR"/>
        </w:rPr>
        <w:t xml:space="preserve">L’intervention de </w:t>
      </w:r>
      <w:r w:rsidRPr="003E15C5">
        <w:rPr>
          <w:b/>
          <w:bCs/>
          <w:lang w:eastAsia="fr-FR"/>
        </w:rPr>
        <w:t>Me Olivia Feschotte-Desbois</w:t>
      </w:r>
      <w:r w:rsidR="00256C74">
        <w:rPr>
          <w:lang w:eastAsia="fr-FR"/>
        </w:rPr>
        <w:t xml:space="preserve"> détaille</w:t>
      </w:r>
      <w:r w:rsidR="002C2D74">
        <w:rPr>
          <w:lang w:eastAsia="fr-FR"/>
        </w:rPr>
        <w:t xml:space="preserve"> la construction </w:t>
      </w:r>
      <w:r w:rsidR="00A318FD">
        <w:rPr>
          <w:lang w:eastAsia="fr-FR"/>
        </w:rPr>
        <w:t>et</w:t>
      </w:r>
      <w:r w:rsidR="002C2D74">
        <w:rPr>
          <w:lang w:eastAsia="fr-FR"/>
        </w:rPr>
        <w:t xml:space="preserve"> l’évolution récente du régime de responsabilité pour trouble anormal de voisinage, en retraçant son </w:t>
      </w:r>
      <w:r w:rsidR="00A6415A">
        <w:rPr>
          <w:lang w:eastAsia="fr-FR"/>
        </w:rPr>
        <w:t>cheminement</w:t>
      </w:r>
      <w:r w:rsidR="002C2D74">
        <w:rPr>
          <w:lang w:eastAsia="fr-FR"/>
        </w:rPr>
        <w:t xml:space="preserve"> jurisprudentiel </w:t>
      </w:r>
      <w:r w:rsidR="00E75B8C">
        <w:rPr>
          <w:lang w:eastAsia="fr-FR"/>
        </w:rPr>
        <w:t>aboutissant à sa</w:t>
      </w:r>
      <w:r w:rsidR="002C2D74">
        <w:rPr>
          <w:lang w:eastAsia="fr-FR"/>
        </w:rPr>
        <w:t xml:space="preserve"> consécration législative. Longtemps fondée sur </w:t>
      </w:r>
      <w:r w:rsidR="00E75B8C">
        <w:rPr>
          <w:lang w:eastAsia="fr-FR"/>
        </w:rPr>
        <w:t xml:space="preserve">la responsabilité </w:t>
      </w:r>
      <w:r w:rsidR="00E07BD5">
        <w:rPr>
          <w:lang w:eastAsia="fr-FR"/>
        </w:rPr>
        <w:t>du fait personnel</w:t>
      </w:r>
      <w:r w:rsidR="002C2D74">
        <w:rPr>
          <w:lang w:eastAsia="fr-FR"/>
        </w:rPr>
        <w:t xml:space="preserve">, </w:t>
      </w:r>
      <w:r w:rsidR="00E07BD5">
        <w:rPr>
          <w:lang w:eastAsia="fr-FR"/>
        </w:rPr>
        <w:t>cette</w:t>
      </w:r>
      <w:r w:rsidR="002C2D74">
        <w:rPr>
          <w:lang w:eastAsia="fr-FR"/>
        </w:rPr>
        <w:t xml:space="preserve"> théorie s’est progressivement autonomisée, jusqu’à </w:t>
      </w:r>
      <w:r w:rsidR="00173411">
        <w:rPr>
          <w:lang w:eastAsia="fr-FR"/>
        </w:rPr>
        <w:t xml:space="preserve">un arrêt fondateur </w:t>
      </w:r>
      <w:r w:rsidR="002C2D74">
        <w:rPr>
          <w:lang w:eastAsia="fr-FR"/>
        </w:rPr>
        <w:t>du 19 novembre 1986</w:t>
      </w:r>
      <w:r w:rsidR="007D711C">
        <w:rPr>
          <w:rStyle w:val="Appelnotedebasdep"/>
          <w:lang w:eastAsia="fr-FR"/>
        </w:rPr>
        <w:footnoteReference w:id="4"/>
      </w:r>
      <w:r w:rsidR="002C2D74">
        <w:rPr>
          <w:lang w:eastAsia="fr-FR"/>
        </w:rPr>
        <w:t xml:space="preserve">, </w:t>
      </w:r>
      <w:r w:rsidR="003D025E">
        <w:rPr>
          <w:lang w:eastAsia="fr-FR"/>
        </w:rPr>
        <w:t>consacrant</w:t>
      </w:r>
      <w:r w:rsidR="002C2D74">
        <w:rPr>
          <w:lang w:eastAsia="fr-FR"/>
        </w:rPr>
        <w:t xml:space="preserve"> le principe selon lequel «</w:t>
      </w:r>
      <w:r w:rsidR="002C2D74">
        <w:rPr>
          <w:rFonts w:ascii="Arial" w:hAnsi="Arial" w:cs="Arial"/>
          <w:lang w:eastAsia="fr-FR"/>
        </w:rPr>
        <w:t> </w:t>
      </w:r>
      <w:r w:rsidR="002C2D74">
        <w:rPr>
          <w:lang w:eastAsia="fr-FR"/>
        </w:rPr>
        <w:t xml:space="preserve">nul ne doit causer </w:t>
      </w:r>
      <w:r w:rsidR="002C2D74">
        <w:rPr>
          <w:rFonts w:cs="Trebuchet MS"/>
          <w:lang w:eastAsia="fr-FR"/>
        </w:rPr>
        <w:t>à</w:t>
      </w:r>
      <w:r w:rsidR="002C2D74">
        <w:rPr>
          <w:lang w:eastAsia="fr-FR"/>
        </w:rPr>
        <w:t xml:space="preserve"> autrui un trouble anormal de voisinage</w:t>
      </w:r>
      <w:r w:rsidR="002C2D74">
        <w:rPr>
          <w:rFonts w:ascii="Arial" w:hAnsi="Arial" w:cs="Arial"/>
          <w:lang w:eastAsia="fr-FR"/>
        </w:rPr>
        <w:t> </w:t>
      </w:r>
      <w:r w:rsidR="002C2D74">
        <w:rPr>
          <w:rFonts w:cs="Trebuchet MS"/>
          <w:lang w:eastAsia="fr-FR"/>
        </w:rPr>
        <w:t>»</w:t>
      </w:r>
      <w:r w:rsidR="002C2D74">
        <w:rPr>
          <w:lang w:eastAsia="fr-FR"/>
        </w:rPr>
        <w:t xml:space="preserve">. Il s’agit désormais d’un régime </w:t>
      </w:r>
      <w:r w:rsidR="004803A5">
        <w:rPr>
          <w:lang w:eastAsia="fr-FR"/>
        </w:rPr>
        <w:t xml:space="preserve">autonome </w:t>
      </w:r>
      <w:r w:rsidR="002C2D74">
        <w:rPr>
          <w:lang w:eastAsia="fr-FR"/>
        </w:rPr>
        <w:t>de responsabilité objective, indépendant de toute faute et du respect des réglementations applicables</w:t>
      </w:r>
      <w:r w:rsidR="00806894">
        <w:rPr>
          <w:lang w:eastAsia="fr-FR"/>
        </w:rPr>
        <w:t>.</w:t>
      </w:r>
    </w:p>
    <w:p w14:paraId="7720D087" w14:textId="35C42666" w:rsidR="002C2D74" w:rsidRDefault="00A318FD" w:rsidP="003E15C5">
      <w:pPr>
        <w:jc w:val="both"/>
        <w:rPr>
          <w:lang w:eastAsia="fr-FR"/>
        </w:rPr>
      </w:pPr>
      <w:r>
        <w:rPr>
          <w:lang w:eastAsia="fr-FR"/>
        </w:rPr>
        <w:t>Contrairement</w:t>
      </w:r>
      <w:r w:rsidR="002C2D74">
        <w:rPr>
          <w:lang w:eastAsia="fr-FR"/>
        </w:rPr>
        <w:t xml:space="preserve"> aux idées reçues</w:t>
      </w:r>
      <w:r w:rsidR="00E27CF5">
        <w:rPr>
          <w:lang w:eastAsia="fr-FR"/>
        </w:rPr>
        <w:t xml:space="preserve">, en partie du fait de </w:t>
      </w:r>
      <w:r w:rsidR="00107101">
        <w:rPr>
          <w:lang w:eastAsia="fr-FR"/>
        </w:rPr>
        <w:t>son importan</w:t>
      </w:r>
      <w:r w:rsidR="0072067D">
        <w:rPr>
          <w:lang w:eastAsia="fr-FR"/>
        </w:rPr>
        <w:t>te médiatisation</w:t>
      </w:r>
      <w:r w:rsidR="002C2D74">
        <w:rPr>
          <w:lang w:eastAsia="fr-FR"/>
        </w:rPr>
        <w:t xml:space="preserve">, le contentieux </w:t>
      </w:r>
      <w:r w:rsidR="00922550">
        <w:rPr>
          <w:lang w:eastAsia="fr-FR"/>
        </w:rPr>
        <w:t xml:space="preserve">relatif aux troubles sonores et </w:t>
      </w:r>
      <w:r w:rsidR="008C4E00">
        <w:rPr>
          <w:lang w:eastAsia="fr-FR"/>
        </w:rPr>
        <w:t>olfactifs en milieu rural</w:t>
      </w:r>
      <w:r w:rsidR="002C2D74">
        <w:rPr>
          <w:lang w:eastAsia="fr-FR"/>
        </w:rPr>
        <w:t xml:space="preserve"> demeure quantitativement limité</w:t>
      </w:r>
      <w:r w:rsidR="0072067D">
        <w:rPr>
          <w:rStyle w:val="Appelnotedebasdep"/>
          <w:lang w:eastAsia="fr-FR"/>
        </w:rPr>
        <w:footnoteReference w:id="5"/>
      </w:r>
      <w:r w:rsidR="00685621">
        <w:rPr>
          <w:lang w:eastAsia="fr-FR"/>
        </w:rPr>
        <w:t xml:space="preserve">, comme </w:t>
      </w:r>
      <w:r w:rsidR="00FD34B5">
        <w:rPr>
          <w:lang w:eastAsia="fr-FR"/>
        </w:rPr>
        <w:t>le soulignait André Torre dans son introduction</w:t>
      </w:r>
      <w:r w:rsidR="002C2D74">
        <w:rPr>
          <w:lang w:eastAsia="fr-FR"/>
        </w:rPr>
        <w:t xml:space="preserve">. La notion d’anormalité, appréciée souverainement par le juge au regard des circonstances de temps et de lieu, </w:t>
      </w:r>
      <w:r w:rsidR="00740396">
        <w:rPr>
          <w:lang w:eastAsia="fr-FR"/>
        </w:rPr>
        <w:t>y est</w:t>
      </w:r>
      <w:r w:rsidR="002C2D74">
        <w:rPr>
          <w:lang w:eastAsia="fr-FR"/>
        </w:rPr>
        <w:t xml:space="preserve"> centrale, comme l’illustrent </w:t>
      </w:r>
      <w:r w:rsidR="00FE6E9C">
        <w:rPr>
          <w:lang w:eastAsia="fr-FR"/>
        </w:rPr>
        <w:t>les</w:t>
      </w:r>
      <w:r w:rsidR="002C2D74">
        <w:rPr>
          <w:lang w:eastAsia="fr-FR"/>
        </w:rPr>
        <w:t xml:space="preserve"> décisions relatives à l’extension substantielle d’exploitations existantes.</w:t>
      </w:r>
    </w:p>
    <w:p w14:paraId="67C968F2" w14:textId="21986854" w:rsidR="00F023E3" w:rsidRDefault="007474E6" w:rsidP="003E15C5">
      <w:pPr>
        <w:jc w:val="both"/>
        <w:rPr>
          <w:lang w:eastAsia="fr-FR"/>
        </w:rPr>
      </w:pPr>
      <w:r>
        <w:rPr>
          <w:lang w:eastAsia="fr-FR"/>
        </w:rPr>
        <w:t xml:space="preserve">Il existe toutefois des </w:t>
      </w:r>
      <w:r w:rsidR="002C2BB3">
        <w:rPr>
          <w:lang w:eastAsia="fr-FR"/>
        </w:rPr>
        <w:t xml:space="preserve">causes légales </w:t>
      </w:r>
      <w:r w:rsidR="00AB06A9">
        <w:rPr>
          <w:lang w:eastAsia="fr-FR"/>
        </w:rPr>
        <w:t xml:space="preserve">d’exonération, parmi lesquelles le principe de préoccupation tient </w:t>
      </w:r>
      <w:r w:rsidR="00FE644D">
        <w:rPr>
          <w:lang w:eastAsia="fr-FR"/>
        </w:rPr>
        <w:t xml:space="preserve">une place </w:t>
      </w:r>
      <w:r w:rsidR="00C33C8D">
        <w:rPr>
          <w:lang w:eastAsia="fr-FR"/>
        </w:rPr>
        <w:t>de premier plan</w:t>
      </w:r>
      <w:r w:rsidR="00FE644D">
        <w:rPr>
          <w:lang w:eastAsia="fr-FR"/>
        </w:rPr>
        <w:t>. A ce titre, l</w:t>
      </w:r>
      <w:r w:rsidR="002C2D74">
        <w:rPr>
          <w:lang w:eastAsia="fr-FR"/>
        </w:rPr>
        <w:t>a loi du 15 avril 2024</w:t>
      </w:r>
      <w:r w:rsidR="00E76EDB">
        <w:rPr>
          <w:rStyle w:val="Appelnotedebasdep"/>
          <w:lang w:eastAsia="fr-FR"/>
        </w:rPr>
        <w:footnoteReference w:id="6"/>
      </w:r>
      <w:r w:rsidR="002C2D74">
        <w:rPr>
          <w:lang w:eastAsia="fr-FR"/>
        </w:rPr>
        <w:t xml:space="preserve"> marque un tournant en codifiant</w:t>
      </w:r>
      <w:r w:rsidR="00CD5A8F">
        <w:rPr>
          <w:lang w:eastAsia="fr-FR"/>
        </w:rPr>
        <w:t>, d’une part,</w:t>
      </w:r>
      <w:r w:rsidR="002C2D74">
        <w:rPr>
          <w:lang w:eastAsia="fr-FR"/>
        </w:rPr>
        <w:t xml:space="preserve"> la </w:t>
      </w:r>
      <w:r w:rsidR="000A3104">
        <w:rPr>
          <w:lang w:eastAsia="fr-FR"/>
        </w:rPr>
        <w:t xml:space="preserve">théorie prétorienne du trouble anormal </w:t>
      </w:r>
      <w:r w:rsidR="007261F4">
        <w:rPr>
          <w:lang w:eastAsia="fr-FR"/>
        </w:rPr>
        <w:t>de voisinage</w:t>
      </w:r>
      <w:r w:rsidR="00BC211D">
        <w:rPr>
          <w:lang w:eastAsia="fr-FR"/>
        </w:rPr>
        <w:t xml:space="preserve"> </w:t>
      </w:r>
      <w:r w:rsidR="002C2D74">
        <w:rPr>
          <w:rFonts w:cs="Trebuchet MS"/>
          <w:lang w:eastAsia="fr-FR"/>
        </w:rPr>
        <w:t>à</w:t>
      </w:r>
      <w:r w:rsidR="002C2D74">
        <w:rPr>
          <w:lang w:eastAsia="fr-FR"/>
        </w:rPr>
        <w:t xml:space="preserve"> l</w:t>
      </w:r>
      <w:r w:rsidR="002C2D74">
        <w:rPr>
          <w:rFonts w:cs="Trebuchet MS"/>
          <w:lang w:eastAsia="fr-FR"/>
        </w:rPr>
        <w:t>’</w:t>
      </w:r>
      <w:r w:rsidR="002C2D74">
        <w:rPr>
          <w:lang w:eastAsia="fr-FR"/>
        </w:rPr>
        <w:t>article 1253 du Code civil</w:t>
      </w:r>
      <w:r w:rsidR="00BA1B8A">
        <w:rPr>
          <w:lang w:eastAsia="fr-FR"/>
        </w:rPr>
        <w:t xml:space="preserve"> et en y insérant, d’autre part, une exonération </w:t>
      </w:r>
      <w:r w:rsidR="001E7A59">
        <w:rPr>
          <w:lang w:eastAsia="fr-FR"/>
        </w:rPr>
        <w:t xml:space="preserve">spécifique pour les </w:t>
      </w:r>
      <w:r w:rsidR="00FE2B82">
        <w:rPr>
          <w:lang w:eastAsia="fr-FR"/>
        </w:rPr>
        <w:t>activités agricoles</w:t>
      </w:r>
      <w:r w:rsidR="001E7A59">
        <w:rPr>
          <w:lang w:eastAsia="fr-FR"/>
        </w:rPr>
        <w:t xml:space="preserve"> par renvoi à l’article L</w:t>
      </w:r>
      <w:r w:rsidR="009246C5">
        <w:rPr>
          <w:lang w:eastAsia="fr-FR"/>
        </w:rPr>
        <w:t>.</w:t>
      </w:r>
      <w:r w:rsidR="001E7A59">
        <w:rPr>
          <w:lang w:eastAsia="fr-FR"/>
        </w:rPr>
        <w:t>311-1</w:t>
      </w:r>
      <w:r w:rsidR="009246C5">
        <w:rPr>
          <w:lang w:eastAsia="fr-FR"/>
        </w:rPr>
        <w:t>-1 du CRPM nouvellement créé</w:t>
      </w:r>
      <w:r w:rsidR="002C2D74">
        <w:rPr>
          <w:lang w:eastAsia="fr-FR"/>
        </w:rPr>
        <w:t xml:space="preserve">. Cette </w:t>
      </w:r>
      <w:r w:rsidR="00B22C34">
        <w:rPr>
          <w:lang w:eastAsia="fr-FR"/>
        </w:rPr>
        <w:t>exception agricole</w:t>
      </w:r>
      <w:r w:rsidR="002C2D74">
        <w:rPr>
          <w:lang w:eastAsia="fr-FR"/>
        </w:rPr>
        <w:t xml:space="preserve"> demeure toutefois encadr</w:t>
      </w:r>
      <w:r w:rsidR="002C2D74">
        <w:rPr>
          <w:rFonts w:cs="Trebuchet MS"/>
          <w:lang w:eastAsia="fr-FR"/>
        </w:rPr>
        <w:t>é</w:t>
      </w:r>
      <w:r w:rsidR="002C2D74">
        <w:rPr>
          <w:lang w:eastAsia="fr-FR"/>
        </w:rPr>
        <w:t>e</w:t>
      </w:r>
      <w:r w:rsidR="002C2D74">
        <w:rPr>
          <w:rFonts w:ascii="Arial" w:hAnsi="Arial" w:cs="Arial"/>
          <w:lang w:eastAsia="fr-FR"/>
        </w:rPr>
        <w:t> </w:t>
      </w:r>
      <w:r w:rsidR="002C2D74">
        <w:rPr>
          <w:lang w:eastAsia="fr-FR"/>
        </w:rPr>
        <w:t>: toute modification substantielle ou aggravation des nuisances reste susceptible d’engager la responsabilité de l’exploitant, confirmant le rôle déterminant du juge dans l’équilibre entre activité agricole et voisinage.</w:t>
      </w:r>
    </w:p>
    <w:p w14:paraId="6A06D908" w14:textId="77777777" w:rsidR="00937218" w:rsidRDefault="00937218" w:rsidP="003E15C5">
      <w:pPr>
        <w:jc w:val="both"/>
        <w:rPr>
          <w:lang w:eastAsia="fr-FR"/>
        </w:rPr>
      </w:pPr>
    </w:p>
    <w:p w14:paraId="219440F8" w14:textId="4CC933B4" w:rsidR="00F023E3" w:rsidRDefault="00F023E3" w:rsidP="008F4810">
      <w:pPr>
        <w:pStyle w:val="Titre2"/>
      </w:pPr>
      <w:bookmarkStart w:id="13" w:name="_Toc228273467"/>
      <w:r>
        <w:t>De la gravi</w:t>
      </w:r>
      <w:r w:rsidR="004B011C">
        <w:t>té des conflits de voisinage et de juridiction</w:t>
      </w:r>
      <w:bookmarkEnd w:id="13"/>
    </w:p>
    <w:p w14:paraId="73E8D4D3" w14:textId="6C214495" w:rsidR="007D164E" w:rsidRDefault="00611BC6" w:rsidP="00611BC6">
      <w:pPr>
        <w:jc w:val="both"/>
        <w:rPr>
          <w:lang w:eastAsia="fr-FR"/>
        </w:rPr>
      </w:pPr>
      <w:r w:rsidRPr="00611BC6">
        <w:rPr>
          <w:b/>
          <w:bCs/>
          <w:lang w:eastAsia="fr-FR"/>
        </w:rPr>
        <w:t xml:space="preserve">Me Frédéric Rocheteau </w:t>
      </w:r>
      <w:r w:rsidR="007D164E">
        <w:rPr>
          <w:lang w:eastAsia="fr-FR"/>
        </w:rPr>
        <w:t xml:space="preserve">invite à s’interroger sur la </w:t>
      </w:r>
      <w:r w:rsidR="000A7889">
        <w:rPr>
          <w:lang w:eastAsia="fr-FR"/>
        </w:rPr>
        <w:t xml:space="preserve">pérennité </w:t>
      </w:r>
      <w:r w:rsidR="002F46DF">
        <w:rPr>
          <w:lang w:eastAsia="fr-FR"/>
        </w:rPr>
        <w:t>de cette construction prétorienne de la théorie du trouble anormal de voisinage au XXI</w:t>
      </w:r>
      <w:r w:rsidR="002F46DF" w:rsidRPr="002618DD">
        <w:rPr>
          <w:vertAlign w:val="superscript"/>
          <w:lang w:eastAsia="fr-FR"/>
        </w:rPr>
        <w:t>e</w:t>
      </w:r>
      <w:r w:rsidR="002F46DF">
        <w:rPr>
          <w:lang w:eastAsia="fr-FR"/>
        </w:rPr>
        <w:t xml:space="preserve"> siècle</w:t>
      </w:r>
      <w:r w:rsidR="00F22E5A">
        <w:rPr>
          <w:lang w:eastAsia="fr-FR"/>
        </w:rPr>
        <w:t xml:space="preserve">, alors </w:t>
      </w:r>
      <w:r w:rsidR="00B12690">
        <w:rPr>
          <w:lang w:eastAsia="fr-FR"/>
        </w:rPr>
        <w:t xml:space="preserve">qu’elle est confrontée à de nouveaux objectifs d’intérêt général -notamment de protection de l’environnement- et placée sous le </w:t>
      </w:r>
      <w:r w:rsidR="009D0410">
        <w:rPr>
          <w:lang w:eastAsia="fr-FR"/>
        </w:rPr>
        <w:t xml:space="preserve">contrôle </w:t>
      </w:r>
      <w:r w:rsidR="009D0410">
        <w:rPr>
          <w:lang w:eastAsia="fr-FR"/>
        </w:rPr>
        <w:lastRenderedPageBreak/>
        <w:t>de juridictions internes comme internationales.</w:t>
      </w:r>
      <w:r w:rsidR="006124F9">
        <w:rPr>
          <w:lang w:eastAsia="fr-FR"/>
        </w:rPr>
        <w:t xml:space="preserve"> </w:t>
      </w:r>
      <w:r w:rsidR="009D0410">
        <w:rPr>
          <w:lang w:eastAsia="fr-FR"/>
        </w:rPr>
        <w:t>Dans ce contexte</w:t>
      </w:r>
      <w:r w:rsidR="00724697">
        <w:rPr>
          <w:lang w:eastAsia="fr-FR"/>
        </w:rPr>
        <w:t>, le temps ne serait-il pas venu</w:t>
      </w:r>
      <w:r w:rsidR="00A3273C">
        <w:rPr>
          <w:lang w:eastAsia="fr-FR"/>
        </w:rPr>
        <w:t xml:space="preserve"> de réformer ce régime</w:t>
      </w:r>
      <w:r w:rsidR="0009751E">
        <w:rPr>
          <w:lang w:eastAsia="fr-FR"/>
        </w:rPr>
        <w:t xml:space="preserve">, échappant </w:t>
      </w:r>
      <w:r w:rsidR="00DE45D4">
        <w:rPr>
          <w:lang w:eastAsia="fr-FR"/>
        </w:rPr>
        <w:t xml:space="preserve">encore et toujours </w:t>
      </w:r>
      <w:r w:rsidR="00383B00">
        <w:rPr>
          <w:lang w:eastAsia="fr-FR"/>
        </w:rPr>
        <w:t>à toute forme de fondamentalisation</w:t>
      </w:r>
      <w:r w:rsidR="0060325D">
        <w:rPr>
          <w:lang w:eastAsia="fr-FR"/>
        </w:rPr>
        <w:t> ?</w:t>
      </w:r>
    </w:p>
    <w:p w14:paraId="10C2545B" w14:textId="72AEF554" w:rsidR="00937218" w:rsidRDefault="00383B00" w:rsidP="00611BC6">
      <w:pPr>
        <w:jc w:val="both"/>
        <w:rPr>
          <w:lang w:eastAsia="fr-FR"/>
        </w:rPr>
      </w:pPr>
      <w:r>
        <w:rPr>
          <w:lang w:eastAsia="fr-FR"/>
        </w:rPr>
        <w:t>En droit interne, l</w:t>
      </w:r>
      <w:r w:rsidR="00937218">
        <w:rPr>
          <w:lang w:eastAsia="fr-FR"/>
        </w:rPr>
        <w:t>a décision du Conseil constitutionnel du 8 avril 2011</w:t>
      </w:r>
      <w:r w:rsidR="0037383F">
        <w:rPr>
          <w:rStyle w:val="Appelnotedebasdep"/>
          <w:lang w:eastAsia="fr-FR"/>
        </w:rPr>
        <w:footnoteReference w:id="7"/>
      </w:r>
      <w:r w:rsidR="00937218">
        <w:rPr>
          <w:lang w:eastAsia="fr-FR"/>
        </w:rPr>
        <w:t xml:space="preserve">, rendue à propos de la règle de la préoccupation, </w:t>
      </w:r>
      <w:r w:rsidR="00393982">
        <w:rPr>
          <w:lang w:eastAsia="fr-FR"/>
        </w:rPr>
        <w:t>apporte</w:t>
      </w:r>
      <w:r>
        <w:rPr>
          <w:lang w:eastAsia="fr-FR"/>
        </w:rPr>
        <w:t xml:space="preserve"> à ce titre</w:t>
      </w:r>
      <w:r w:rsidR="00393982">
        <w:rPr>
          <w:lang w:eastAsia="fr-FR"/>
        </w:rPr>
        <w:t xml:space="preserve"> une clarification bienvenue</w:t>
      </w:r>
      <w:r w:rsidR="00190E22">
        <w:rPr>
          <w:lang w:eastAsia="fr-FR"/>
        </w:rPr>
        <w:t> </w:t>
      </w:r>
      <w:r w:rsidR="00937218">
        <w:rPr>
          <w:lang w:eastAsia="fr-FR"/>
        </w:rPr>
        <w:t xml:space="preserve">: si la responsabilité civile bénéficie d’une protection constitutionnelle lorsqu’elle est fondée sur la faute, tel n’est pas le cas de la responsabilité objective issue des troubles anormaux du voisinage. Cette distinction confère </w:t>
      </w:r>
      <w:r w:rsidR="004573DD">
        <w:rPr>
          <w:lang w:eastAsia="fr-FR"/>
        </w:rPr>
        <w:t xml:space="preserve">ainsi </w:t>
      </w:r>
      <w:r w:rsidR="00937218">
        <w:rPr>
          <w:lang w:eastAsia="fr-FR"/>
        </w:rPr>
        <w:t>au législateur une latitude importante pour aménager, restreindre ou hiérarchiser ce régime, à condition que les limitations apportées soient justifiées par un motif d’intérêt général et proportionnées.</w:t>
      </w:r>
    </w:p>
    <w:p w14:paraId="0A2AED58" w14:textId="28A9640A" w:rsidR="00937218" w:rsidRDefault="00937218" w:rsidP="00611BC6">
      <w:pPr>
        <w:jc w:val="both"/>
        <w:rPr>
          <w:lang w:eastAsia="fr-FR"/>
        </w:rPr>
      </w:pPr>
      <w:r>
        <w:rPr>
          <w:lang w:eastAsia="fr-FR"/>
        </w:rPr>
        <w:t xml:space="preserve">L’analyse </w:t>
      </w:r>
      <w:r w:rsidR="001422EC">
        <w:rPr>
          <w:lang w:eastAsia="fr-FR"/>
        </w:rPr>
        <w:t xml:space="preserve">se prolonge </w:t>
      </w:r>
      <w:r>
        <w:rPr>
          <w:lang w:eastAsia="fr-FR"/>
        </w:rPr>
        <w:t>sur le terrain conventionnel</w:t>
      </w:r>
      <w:r w:rsidR="00C410A3">
        <w:rPr>
          <w:rStyle w:val="Appelnotedebasdep"/>
          <w:lang w:eastAsia="fr-FR"/>
        </w:rPr>
        <w:footnoteReference w:id="8"/>
      </w:r>
      <w:r>
        <w:rPr>
          <w:lang w:eastAsia="fr-FR"/>
        </w:rPr>
        <w:t xml:space="preserve">. </w:t>
      </w:r>
      <w:r w:rsidR="001413C9">
        <w:rPr>
          <w:lang w:eastAsia="fr-FR"/>
        </w:rPr>
        <w:t xml:space="preserve">Etant observé que la Convention </w:t>
      </w:r>
      <w:r w:rsidR="0041022F">
        <w:rPr>
          <w:lang w:eastAsia="fr-FR"/>
        </w:rPr>
        <w:t>ne consacre</w:t>
      </w:r>
      <w:r w:rsidR="005938AE">
        <w:rPr>
          <w:lang w:eastAsia="fr-FR"/>
        </w:rPr>
        <w:t xml:space="preserve"> </w:t>
      </w:r>
      <w:r w:rsidR="00496223">
        <w:rPr>
          <w:lang w:eastAsia="fr-FR"/>
        </w:rPr>
        <w:t>pas un droit à l’environnement en tant que tel,</w:t>
      </w:r>
      <w:r w:rsidR="0041022F">
        <w:rPr>
          <w:lang w:eastAsia="fr-FR"/>
        </w:rPr>
        <w:t xml:space="preserve"> </w:t>
      </w:r>
      <w:r w:rsidR="005938AE">
        <w:rPr>
          <w:lang w:eastAsia="fr-FR"/>
        </w:rPr>
        <w:t>l</w:t>
      </w:r>
      <w:r>
        <w:rPr>
          <w:lang w:eastAsia="fr-FR"/>
        </w:rPr>
        <w:t xml:space="preserve">a jurisprudence de la Cour européenne des droits de l’homme </w:t>
      </w:r>
      <w:r w:rsidR="005938AE">
        <w:rPr>
          <w:lang w:eastAsia="fr-FR"/>
        </w:rPr>
        <w:t>appréhende les troubles anormaux</w:t>
      </w:r>
      <w:r w:rsidR="00496223">
        <w:rPr>
          <w:lang w:eastAsia="fr-FR"/>
        </w:rPr>
        <w:t xml:space="preserve"> sus</w:t>
      </w:r>
      <w:r w:rsidR="009310F8">
        <w:rPr>
          <w:lang w:eastAsia="fr-FR"/>
        </w:rPr>
        <w:t>ceptibles de l’altérer</w:t>
      </w:r>
      <w:r w:rsidR="005938AE">
        <w:rPr>
          <w:lang w:eastAsia="fr-FR"/>
        </w:rPr>
        <w:t xml:space="preserve"> </w:t>
      </w:r>
      <w:r>
        <w:rPr>
          <w:lang w:eastAsia="fr-FR"/>
        </w:rPr>
        <w:t xml:space="preserve">selon une logique exigeante, fondée sur un seuil de gravité élevé et une mise en balance explicite des intérêts en présence, ménageant </w:t>
      </w:r>
      <w:r w:rsidR="00383B00">
        <w:rPr>
          <w:lang w:eastAsia="fr-FR"/>
        </w:rPr>
        <w:t xml:space="preserve">de fait </w:t>
      </w:r>
      <w:r>
        <w:rPr>
          <w:lang w:eastAsia="fr-FR"/>
        </w:rPr>
        <w:t xml:space="preserve">une </w:t>
      </w:r>
      <w:r w:rsidR="002E2784">
        <w:rPr>
          <w:lang w:eastAsia="fr-FR"/>
        </w:rPr>
        <w:t xml:space="preserve">importante </w:t>
      </w:r>
      <w:r>
        <w:rPr>
          <w:lang w:eastAsia="fr-FR"/>
        </w:rPr>
        <w:t xml:space="preserve">marge d’appréciation aux États. </w:t>
      </w:r>
    </w:p>
    <w:p w14:paraId="457F0416" w14:textId="45810CB7" w:rsidR="004B011C" w:rsidRDefault="00A37965" w:rsidP="00611BC6">
      <w:pPr>
        <w:jc w:val="both"/>
        <w:rPr>
          <w:lang w:eastAsia="fr-FR"/>
        </w:rPr>
      </w:pPr>
      <w:r>
        <w:rPr>
          <w:lang w:eastAsia="fr-FR"/>
        </w:rPr>
        <w:t xml:space="preserve">Libérés des freins </w:t>
      </w:r>
      <w:r w:rsidR="00EF1DB4">
        <w:rPr>
          <w:lang w:eastAsia="fr-FR"/>
        </w:rPr>
        <w:t xml:space="preserve">de l’inconstitutionnalité et de l’inconventionnalité, ne pourrait-on pas </w:t>
      </w:r>
      <w:r w:rsidR="00937218">
        <w:rPr>
          <w:lang w:eastAsia="fr-FR"/>
        </w:rPr>
        <w:t>plaide</w:t>
      </w:r>
      <w:r w:rsidR="00EF1DB4">
        <w:rPr>
          <w:lang w:eastAsia="fr-FR"/>
        </w:rPr>
        <w:t>r</w:t>
      </w:r>
      <w:r w:rsidR="00937218">
        <w:rPr>
          <w:lang w:eastAsia="fr-FR"/>
        </w:rPr>
        <w:t xml:space="preserve"> pour une subsidiarité accrue de la théorie, en particulier lorsque l’activité en cause a déjà fait l’objet d’un contrôle administratif approfondi, notamment au titre des installations classées</w:t>
      </w:r>
      <w:r w:rsidR="00F87D47">
        <w:rPr>
          <w:lang w:eastAsia="fr-FR"/>
        </w:rPr>
        <w:t xml:space="preserve"> pour la protection de l’environnement (ICPE)</w:t>
      </w:r>
      <w:r w:rsidR="00937218">
        <w:rPr>
          <w:lang w:eastAsia="fr-FR"/>
        </w:rPr>
        <w:t>. Dans ce contexte, l’intégration de l’intérêt général, et en particulier de l’intérêt général majeur attaché à l’agriculture depuis la loi du 24 mars 2025</w:t>
      </w:r>
      <w:r w:rsidR="00295050">
        <w:rPr>
          <w:rStyle w:val="Appelnotedebasdep"/>
          <w:lang w:eastAsia="fr-FR"/>
        </w:rPr>
        <w:footnoteReference w:id="9"/>
      </w:r>
      <w:r w:rsidR="00937218">
        <w:rPr>
          <w:lang w:eastAsia="fr-FR"/>
        </w:rPr>
        <w:t xml:space="preserve">, apparaît comme une évolution nécessaire de l’appréciation judiciaire de l’anormalité du trouble, afin de réconcilier protection du voisinage, action publique et </w:t>
      </w:r>
      <w:r w:rsidR="0031281F">
        <w:rPr>
          <w:lang w:eastAsia="fr-FR"/>
        </w:rPr>
        <w:t>sécurisation</w:t>
      </w:r>
      <w:r w:rsidR="00937218">
        <w:rPr>
          <w:lang w:eastAsia="fr-FR"/>
        </w:rPr>
        <w:t xml:space="preserve"> des activités économiques.</w:t>
      </w:r>
    </w:p>
    <w:p w14:paraId="7127E64D" w14:textId="77777777" w:rsidR="005B59CC" w:rsidRDefault="005B59CC" w:rsidP="00611BC6">
      <w:pPr>
        <w:jc w:val="both"/>
        <w:rPr>
          <w:lang w:eastAsia="fr-FR"/>
        </w:rPr>
      </w:pPr>
    </w:p>
    <w:p w14:paraId="65B42174" w14:textId="5CDAC6D5" w:rsidR="00BE6E10" w:rsidRPr="00CF07E2" w:rsidRDefault="00730E5C" w:rsidP="00CF07E2">
      <w:pPr>
        <w:pStyle w:val="Titre2"/>
        <w:rPr>
          <w:bCs/>
          <w:i w:val="0"/>
          <w:iCs/>
        </w:rPr>
      </w:pPr>
      <w:bookmarkStart w:id="14" w:name="_Toc228273468"/>
      <w:r>
        <w:rPr>
          <w:bCs/>
          <w:i w:val="0"/>
          <w:iCs/>
        </w:rPr>
        <w:t>B</w:t>
      </w:r>
      <w:r>
        <w:rPr>
          <w:bCs/>
          <w:i w:val="0"/>
          <w:iCs/>
        </w:rPr>
        <w:t xml:space="preserve"> – </w:t>
      </w:r>
      <w:r>
        <w:rPr>
          <w:bCs/>
          <w:i w:val="0"/>
          <w:iCs/>
        </w:rPr>
        <w:t>BIG BANG D’INTERETS ENTRE AGRICULTEURS ET VOISINS</w:t>
      </w:r>
      <w:bookmarkEnd w:id="14"/>
    </w:p>
    <w:p w14:paraId="67A96380" w14:textId="15C437CB" w:rsidR="004B011C" w:rsidRPr="008C4CA4" w:rsidRDefault="0054719F" w:rsidP="008F4810">
      <w:pPr>
        <w:pStyle w:val="Titre2"/>
      </w:pPr>
      <w:bookmarkStart w:id="15" w:name="_Toc228273469"/>
      <w:r>
        <w:t xml:space="preserve">Table ronde : </w:t>
      </w:r>
      <w:r w:rsidR="004B011C">
        <w:t>Pesanteur des contentieux et insécurité juridique</w:t>
      </w:r>
      <w:bookmarkEnd w:id="15"/>
    </w:p>
    <w:p w14:paraId="7D55A8F7" w14:textId="473C497D" w:rsidR="0054719F" w:rsidRDefault="0054719F" w:rsidP="00850CB3">
      <w:pPr>
        <w:jc w:val="both"/>
        <w:rPr>
          <w:lang w:eastAsia="fr-FR"/>
        </w:rPr>
      </w:pPr>
      <w:r>
        <w:rPr>
          <w:lang w:eastAsia="fr-FR"/>
        </w:rPr>
        <w:t>Cette table ronde prolonge les analyses juridiques en se concentrant sur les effets concrets des contentieux</w:t>
      </w:r>
      <w:r w:rsidR="0065359A">
        <w:rPr>
          <w:lang w:eastAsia="fr-FR"/>
        </w:rPr>
        <w:t xml:space="preserve"> re</w:t>
      </w:r>
      <w:r w:rsidR="006C02BE">
        <w:rPr>
          <w:lang w:eastAsia="fr-FR"/>
        </w:rPr>
        <w:t>latifs aux troubles anormaux</w:t>
      </w:r>
      <w:r>
        <w:rPr>
          <w:lang w:eastAsia="fr-FR"/>
        </w:rPr>
        <w:t xml:space="preserve"> de voisinage sur les exploitations agricoles, en particulier dans le cadre de projets de diversification tels que la méthanisation. Elle met en lumière un paradoxe récurrent</w:t>
      </w:r>
      <w:r>
        <w:rPr>
          <w:rFonts w:ascii="Arial" w:hAnsi="Arial" w:cs="Arial"/>
          <w:lang w:eastAsia="fr-FR"/>
        </w:rPr>
        <w:t> </w:t>
      </w:r>
      <w:r>
        <w:rPr>
          <w:lang w:eastAsia="fr-FR"/>
        </w:rPr>
        <w:t>: des projets</w:t>
      </w:r>
      <w:r w:rsidR="00CF07E2">
        <w:rPr>
          <w:lang w:eastAsia="fr-FR"/>
        </w:rPr>
        <w:t>,</w:t>
      </w:r>
      <w:r>
        <w:rPr>
          <w:lang w:eastAsia="fr-FR"/>
        </w:rPr>
        <w:t xml:space="preserve"> </w:t>
      </w:r>
      <w:r w:rsidR="00040946">
        <w:rPr>
          <w:lang w:eastAsia="fr-FR"/>
        </w:rPr>
        <w:t xml:space="preserve">bien que </w:t>
      </w:r>
      <w:r>
        <w:rPr>
          <w:lang w:eastAsia="fr-FR"/>
        </w:rPr>
        <w:t>conformes au cadre r</w:t>
      </w:r>
      <w:r>
        <w:rPr>
          <w:rFonts w:cs="Trebuchet MS"/>
          <w:lang w:eastAsia="fr-FR"/>
        </w:rPr>
        <w:t>é</w:t>
      </w:r>
      <w:r>
        <w:rPr>
          <w:lang w:eastAsia="fr-FR"/>
        </w:rPr>
        <w:t>glementaire</w:t>
      </w:r>
      <w:r w:rsidR="00CF07E2">
        <w:rPr>
          <w:lang w:eastAsia="fr-FR"/>
        </w:rPr>
        <w:t>,</w:t>
      </w:r>
      <w:r>
        <w:rPr>
          <w:lang w:eastAsia="fr-FR"/>
        </w:rPr>
        <w:t xml:space="preserve"> peuvent n</w:t>
      </w:r>
      <w:r>
        <w:rPr>
          <w:rFonts w:cs="Trebuchet MS"/>
          <w:lang w:eastAsia="fr-FR"/>
        </w:rPr>
        <w:t>é</w:t>
      </w:r>
      <w:r>
        <w:rPr>
          <w:lang w:eastAsia="fr-FR"/>
        </w:rPr>
        <w:t>anmoins g</w:t>
      </w:r>
      <w:r>
        <w:rPr>
          <w:rFonts w:cs="Trebuchet MS"/>
          <w:lang w:eastAsia="fr-FR"/>
        </w:rPr>
        <w:t>é</w:t>
      </w:r>
      <w:r>
        <w:rPr>
          <w:lang w:eastAsia="fr-FR"/>
        </w:rPr>
        <w:t>n</w:t>
      </w:r>
      <w:r>
        <w:rPr>
          <w:rFonts w:cs="Trebuchet MS"/>
          <w:lang w:eastAsia="fr-FR"/>
        </w:rPr>
        <w:t>é</w:t>
      </w:r>
      <w:r>
        <w:rPr>
          <w:lang w:eastAsia="fr-FR"/>
        </w:rPr>
        <w:t>rer une forte ins</w:t>
      </w:r>
      <w:r>
        <w:rPr>
          <w:rFonts w:cs="Trebuchet MS"/>
          <w:lang w:eastAsia="fr-FR"/>
        </w:rPr>
        <w:t>é</w:t>
      </w:r>
      <w:r>
        <w:rPr>
          <w:lang w:eastAsia="fr-FR"/>
        </w:rPr>
        <w:t>curit</w:t>
      </w:r>
      <w:r>
        <w:rPr>
          <w:rFonts w:cs="Trebuchet MS"/>
          <w:lang w:eastAsia="fr-FR"/>
        </w:rPr>
        <w:t>é</w:t>
      </w:r>
      <w:r>
        <w:rPr>
          <w:lang w:eastAsia="fr-FR"/>
        </w:rPr>
        <w:t xml:space="preserve"> juridique, </w:t>
      </w:r>
      <w:r>
        <w:rPr>
          <w:rFonts w:cs="Trebuchet MS"/>
          <w:lang w:eastAsia="fr-FR"/>
        </w:rPr>
        <w:t>é</w:t>
      </w:r>
      <w:r>
        <w:rPr>
          <w:lang w:eastAsia="fr-FR"/>
        </w:rPr>
        <w:t>conomique et humaine pour les exploitants.</w:t>
      </w:r>
    </w:p>
    <w:p w14:paraId="5A3FFFF1" w14:textId="7BC2EB56" w:rsidR="0054719F" w:rsidRDefault="0054719F" w:rsidP="00850CB3">
      <w:pPr>
        <w:jc w:val="both"/>
        <w:rPr>
          <w:lang w:eastAsia="fr-FR"/>
        </w:rPr>
      </w:pPr>
      <w:r>
        <w:rPr>
          <w:lang w:eastAsia="fr-FR"/>
        </w:rPr>
        <w:t xml:space="preserve">Le témoignage de </w:t>
      </w:r>
      <w:r w:rsidRPr="00850CB3">
        <w:rPr>
          <w:b/>
          <w:bCs/>
          <w:lang w:eastAsia="fr-FR"/>
        </w:rPr>
        <w:t xml:space="preserve">Victor </w:t>
      </w:r>
      <w:r w:rsidR="00850CB3" w:rsidRPr="00850CB3">
        <w:rPr>
          <w:b/>
          <w:bCs/>
          <w:lang w:eastAsia="fr-FR"/>
        </w:rPr>
        <w:t>Rabier</w:t>
      </w:r>
      <w:r>
        <w:rPr>
          <w:lang w:eastAsia="fr-FR"/>
        </w:rPr>
        <w:t xml:space="preserve">, agriculteur et porteur d’un projet de méthanisation, illustre ces tensions. Malgré des choix d’implantation prudents et une conformité administrative, le projet a fait l’objet d’un recours </w:t>
      </w:r>
      <w:r w:rsidR="00795055">
        <w:rPr>
          <w:lang w:eastAsia="fr-FR"/>
        </w:rPr>
        <w:t xml:space="preserve">administratif </w:t>
      </w:r>
      <w:r>
        <w:rPr>
          <w:lang w:eastAsia="fr-FR"/>
        </w:rPr>
        <w:t>porté par un collectif local, entraînant retards financiers, dégradation des relations sociales et répercussions sur les pratiques professionnelles et la qualité de vie</w:t>
      </w:r>
      <w:r w:rsidR="000D63EA">
        <w:rPr>
          <w:lang w:eastAsia="fr-FR"/>
        </w:rPr>
        <w:t xml:space="preserve"> des exploitants</w:t>
      </w:r>
      <w:r>
        <w:rPr>
          <w:lang w:eastAsia="fr-FR"/>
        </w:rPr>
        <w:t>. Au</w:t>
      </w:r>
      <w:r>
        <w:rPr>
          <w:rFonts w:ascii="Cambria Math" w:hAnsi="Cambria Math" w:cs="Cambria Math"/>
          <w:lang w:eastAsia="fr-FR"/>
        </w:rPr>
        <w:t>‑</w:t>
      </w:r>
      <w:r>
        <w:rPr>
          <w:lang w:eastAsia="fr-FR"/>
        </w:rPr>
        <w:t>del</w:t>
      </w:r>
      <w:r>
        <w:rPr>
          <w:rFonts w:cs="Trebuchet MS"/>
          <w:lang w:eastAsia="fr-FR"/>
        </w:rPr>
        <w:t>à</w:t>
      </w:r>
      <w:r>
        <w:rPr>
          <w:lang w:eastAsia="fr-FR"/>
        </w:rPr>
        <w:t xml:space="preserve"> du contentieux </w:t>
      </w:r>
      <w:r w:rsidRPr="007149C7">
        <w:rPr>
          <w:i/>
          <w:iCs/>
          <w:lang w:eastAsia="fr-FR"/>
        </w:rPr>
        <w:t>stricto sensu</w:t>
      </w:r>
      <w:r>
        <w:rPr>
          <w:lang w:eastAsia="fr-FR"/>
        </w:rPr>
        <w:t>, l</w:t>
      </w:r>
      <w:r>
        <w:rPr>
          <w:rFonts w:cs="Trebuchet MS"/>
          <w:lang w:eastAsia="fr-FR"/>
        </w:rPr>
        <w:t>’</w:t>
      </w:r>
      <w:r>
        <w:rPr>
          <w:lang w:eastAsia="fr-FR"/>
        </w:rPr>
        <w:t>exploitant d</w:t>
      </w:r>
      <w:r>
        <w:rPr>
          <w:rFonts w:cs="Trebuchet MS"/>
          <w:lang w:eastAsia="fr-FR"/>
        </w:rPr>
        <w:t>é</w:t>
      </w:r>
      <w:r>
        <w:rPr>
          <w:lang w:eastAsia="fr-FR"/>
        </w:rPr>
        <w:t>crit un climat de surveillance permanente et de suspicion, révélateur d’une conflictualité diffuse et durable.</w:t>
      </w:r>
    </w:p>
    <w:p w14:paraId="644AB643" w14:textId="2541DD86" w:rsidR="0054719F" w:rsidRDefault="0054719F" w:rsidP="00850CB3">
      <w:pPr>
        <w:jc w:val="both"/>
        <w:rPr>
          <w:lang w:eastAsia="fr-FR"/>
        </w:rPr>
      </w:pPr>
      <w:r>
        <w:rPr>
          <w:lang w:eastAsia="fr-FR"/>
        </w:rPr>
        <w:t xml:space="preserve">À l’échelle nationale, </w:t>
      </w:r>
      <w:r w:rsidRPr="00040946">
        <w:rPr>
          <w:b/>
          <w:bCs/>
          <w:lang w:eastAsia="fr-FR"/>
        </w:rPr>
        <w:t xml:space="preserve">Emma </w:t>
      </w:r>
      <w:r w:rsidR="00040946" w:rsidRPr="00040946">
        <w:rPr>
          <w:b/>
          <w:bCs/>
          <w:lang w:eastAsia="fr-FR"/>
        </w:rPr>
        <w:t>Tresse</w:t>
      </w:r>
      <w:r>
        <w:rPr>
          <w:lang w:eastAsia="fr-FR"/>
        </w:rPr>
        <w:t xml:space="preserve"> souligne la diversité des </w:t>
      </w:r>
      <w:r w:rsidR="00C515B0">
        <w:rPr>
          <w:lang w:eastAsia="fr-FR"/>
        </w:rPr>
        <w:t>cas</w:t>
      </w:r>
      <w:r>
        <w:rPr>
          <w:lang w:eastAsia="fr-FR"/>
        </w:rPr>
        <w:t xml:space="preserve"> remontant du terrain, touchant tous les types de productions et de territoires. Les litiges portent principalement sur les nuisances sonores, </w:t>
      </w:r>
      <w:r>
        <w:rPr>
          <w:lang w:eastAsia="fr-FR"/>
        </w:rPr>
        <w:lastRenderedPageBreak/>
        <w:t xml:space="preserve">olfactives ou liées aux </w:t>
      </w:r>
      <w:r w:rsidR="00B448B4">
        <w:rPr>
          <w:lang w:eastAsia="fr-FR"/>
        </w:rPr>
        <w:t>travaux</w:t>
      </w:r>
      <w:r>
        <w:rPr>
          <w:lang w:eastAsia="fr-FR"/>
        </w:rPr>
        <w:t xml:space="preserve"> agricoles. </w:t>
      </w:r>
      <w:r w:rsidR="00F677B8">
        <w:rPr>
          <w:lang w:eastAsia="fr-FR"/>
        </w:rPr>
        <w:t xml:space="preserve">Le syndicalisme </w:t>
      </w:r>
      <w:r>
        <w:rPr>
          <w:lang w:eastAsia="fr-FR"/>
        </w:rPr>
        <w:t>privilégie une stratégie précontentieuse</w:t>
      </w:r>
      <w:r>
        <w:rPr>
          <w:rFonts w:ascii="Arial" w:hAnsi="Arial" w:cs="Arial"/>
          <w:lang w:eastAsia="fr-FR"/>
        </w:rPr>
        <w:t> </w:t>
      </w:r>
      <w:r>
        <w:rPr>
          <w:lang w:eastAsia="fr-FR"/>
        </w:rPr>
        <w:t>: accompagnement psychologique et juridique, rappel des droits et obligations</w:t>
      </w:r>
      <w:r w:rsidR="00F677B8">
        <w:rPr>
          <w:lang w:eastAsia="fr-FR"/>
        </w:rPr>
        <w:t xml:space="preserve"> de</w:t>
      </w:r>
      <w:r w:rsidR="00AC3748">
        <w:rPr>
          <w:lang w:eastAsia="fr-FR"/>
        </w:rPr>
        <w:t>s exploitants concernés</w:t>
      </w:r>
      <w:r>
        <w:rPr>
          <w:lang w:eastAsia="fr-FR"/>
        </w:rPr>
        <w:t>, dialogue avec les riverains et recherche de compromis afin d</w:t>
      </w:r>
      <w:r>
        <w:rPr>
          <w:rFonts w:cs="Trebuchet MS"/>
          <w:lang w:eastAsia="fr-FR"/>
        </w:rPr>
        <w:t>’é</w:t>
      </w:r>
      <w:r>
        <w:rPr>
          <w:lang w:eastAsia="fr-FR"/>
        </w:rPr>
        <w:t>viter l</w:t>
      </w:r>
      <w:r>
        <w:rPr>
          <w:rFonts w:cs="Trebuchet MS"/>
          <w:lang w:eastAsia="fr-FR"/>
        </w:rPr>
        <w:t>’</w:t>
      </w:r>
      <w:r>
        <w:rPr>
          <w:lang w:eastAsia="fr-FR"/>
        </w:rPr>
        <w:t>escalade judiciaire.</w:t>
      </w:r>
    </w:p>
    <w:p w14:paraId="213F0FE5" w14:textId="76F8C980" w:rsidR="0054719F" w:rsidRDefault="0054719F" w:rsidP="00850CB3">
      <w:pPr>
        <w:jc w:val="both"/>
        <w:rPr>
          <w:lang w:eastAsia="fr-FR"/>
        </w:rPr>
      </w:pPr>
      <w:r>
        <w:rPr>
          <w:lang w:eastAsia="fr-FR"/>
        </w:rPr>
        <w:t xml:space="preserve">L’analyse de </w:t>
      </w:r>
      <w:r w:rsidR="0065359A" w:rsidRPr="0065359A">
        <w:rPr>
          <w:b/>
          <w:bCs/>
          <w:lang w:eastAsia="fr-FR"/>
        </w:rPr>
        <w:t>Me</w:t>
      </w:r>
      <w:r w:rsidRPr="0065359A">
        <w:rPr>
          <w:b/>
          <w:bCs/>
          <w:lang w:eastAsia="fr-FR"/>
        </w:rPr>
        <w:t xml:space="preserve"> Franck Barbier</w:t>
      </w:r>
      <w:r>
        <w:rPr>
          <w:lang w:eastAsia="fr-FR"/>
        </w:rPr>
        <w:t xml:space="preserve"> met en perspective ces situations en soulignant l’évolution du contexte rural</w:t>
      </w:r>
      <w:r>
        <w:rPr>
          <w:rFonts w:ascii="Arial" w:hAnsi="Arial" w:cs="Arial"/>
          <w:lang w:eastAsia="fr-FR"/>
        </w:rPr>
        <w:t> </w:t>
      </w:r>
      <w:r>
        <w:rPr>
          <w:lang w:eastAsia="fr-FR"/>
        </w:rPr>
        <w:t>: renforcement des normes environnementales, am</w:t>
      </w:r>
      <w:r>
        <w:rPr>
          <w:rFonts w:cs="Trebuchet MS"/>
          <w:lang w:eastAsia="fr-FR"/>
        </w:rPr>
        <w:t>é</w:t>
      </w:r>
      <w:r>
        <w:rPr>
          <w:lang w:eastAsia="fr-FR"/>
        </w:rPr>
        <w:t>lioration des pratiques agricoles et encadrement de l</w:t>
      </w:r>
      <w:r>
        <w:rPr>
          <w:rFonts w:cs="Trebuchet MS"/>
          <w:lang w:eastAsia="fr-FR"/>
        </w:rPr>
        <w:t>’</w:t>
      </w:r>
      <w:r>
        <w:rPr>
          <w:lang w:eastAsia="fr-FR"/>
        </w:rPr>
        <w:t xml:space="preserve">urbanisation ont globalement </w:t>
      </w:r>
      <w:r w:rsidR="00AC3748">
        <w:rPr>
          <w:lang w:eastAsia="fr-FR"/>
        </w:rPr>
        <w:t>con</w:t>
      </w:r>
      <w:r w:rsidR="00353979">
        <w:rPr>
          <w:lang w:eastAsia="fr-FR"/>
        </w:rPr>
        <w:t xml:space="preserve">tribué à réduire </w:t>
      </w:r>
      <w:r>
        <w:rPr>
          <w:lang w:eastAsia="fr-FR"/>
        </w:rPr>
        <w:t>certains conflits, sans les faire dispara</w:t>
      </w:r>
      <w:r>
        <w:rPr>
          <w:rFonts w:cs="Trebuchet MS"/>
          <w:lang w:eastAsia="fr-FR"/>
        </w:rPr>
        <w:t>î</w:t>
      </w:r>
      <w:r>
        <w:rPr>
          <w:lang w:eastAsia="fr-FR"/>
        </w:rPr>
        <w:t>tre, notamment dans les zones littorales et p</w:t>
      </w:r>
      <w:r>
        <w:rPr>
          <w:rFonts w:cs="Trebuchet MS"/>
          <w:lang w:eastAsia="fr-FR"/>
        </w:rPr>
        <w:t>é</w:t>
      </w:r>
      <w:r>
        <w:rPr>
          <w:lang w:eastAsia="fr-FR"/>
        </w:rPr>
        <w:t xml:space="preserve">riurbaines. Il met en </w:t>
      </w:r>
      <w:r>
        <w:rPr>
          <w:rFonts w:cs="Trebuchet MS"/>
          <w:lang w:eastAsia="fr-FR"/>
        </w:rPr>
        <w:t>é</w:t>
      </w:r>
      <w:r>
        <w:rPr>
          <w:lang w:eastAsia="fr-FR"/>
        </w:rPr>
        <w:t>vidence des strat</w:t>
      </w:r>
      <w:r>
        <w:rPr>
          <w:rFonts w:cs="Trebuchet MS"/>
          <w:lang w:eastAsia="fr-FR"/>
        </w:rPr>
        <w:t>é</w:t>
      </w:r>
      <w:r>
        <w:rPr>
          <w:lang w:eastAsia="fr-FR"/>
        </w:rPr>
        <w:t>gies contentieuses parfois usantes, combinant recours juridictionnels et pressions administratives</w:t>
      </w:r>
      <w:r w:rsidR="00353979">
        <w:rPr>
          <w:lang w:eastAsia="fr-FR"/>
        </w:rPr>
        <w:t xml:space="preserve"> sur les entreprises agricoles</w:t>
      </w:r>
      <w:r>
        <w:rPr>
          <w:lang w:eastAsia="fr-FR"/>
        </w:rPr>
        <w:t>.</w:t>
      </w:r>
    </w:p>
    <w:p w14:paraId="2772DAD9" w14:textId="62EF5BE1" w:rsidR="004B011C" w:rsidRDefault="0054719F" w:rsidP="00850CB3">
      <w:pPr>
        <w:jc w:val="both"/>
        <w:rPr>
          <w:lang w:eastAsia="fr-FR"/>
        </w:rPr>
      </w:pPr>
      <w:r>
        <w:rPr>
          <w:lang w:eastAsia="fr-FR"/>
        </w:rPr>
        <w:t>Les échanges convergent vers plusieurs leviers</w:t>
      </w:r>
      <w:r w:rsidR="00ED2354">
        <w:rPr>
          <w:lang w:eastAsia="fr-FR"/>
        </w:rPr>
        <w:t xml:space="preserve"> mobilisables </w:t>
      </w:r>
      <w:r w:rsidR="00C473E4">
        <w:rPr>
          <w:lang w:eastAsia="fr-FR"/>
        </w:rPr>
        <w:t>par les éventuels concernés</w:t>
      </w:r>
      <w:r>
        <w:rPr>
          <w:rFonts w:ascii="Arial" w:hAnsi="Arial" w:cs="Arial"/>
          <w:lang w:eastAsia="fr-FR"/>
        </w:rPr>
        <w:t> </w:t>
      </w:r>
      <w:r>
        <w:rPr>
          <w:lang w:eastAsia="fr-FR"/>
        </w:rPr>
        <w:t xml:space="preserve">: </w:t>
      </w:r>
      <w:r w:rsidR="006B4DFC">
        <w:rPr>
          <w:lang w:eastAsia="fr-FR"/>
        </w:rPr>
        <w:t xml:space="preserve">s’assurer de la </w:t>
      </w:r>
      <w:r>
        <w:rPr>
          <w:lang w:eastAsia="fr-FR"/>
        </w:rPr>
        <w:t>conformit</w:t>
      </w:r>
      <w:r>
        <w:rPr>
          <w:rFonts w:cs="Trebuchet MS"/>
          <w:lang w:eastAsia="fr-FR"/>
        </w:rPr>
        <w:t>é</w:t>
      </w:r>
      <w:r>
        <w:rPr>
          <w:lang w:eastAsia="fr-FR"/>
        </w:rPr>
        <w:t xml:space="preserve"> r</w:t>
      </w:r>
      <w:r>
        <w:rPr>
          <w:rFonts w:cs="Trebuchet MS"/>
          <w:lang w:eastAsia="fr-FR"/>
        </w:rPr>
        <w:t>é</w:t>
      </w:r>
      <w:r>
        <w:rPr>
          <w:lang w:eastAsia="fr-FR"/>
        </w:rPr>
        <w:t>glementaire rigoureuse</w:t>
      </w:r>
      <w:r w:rsidR="006B4DFC">
        <w:rPr>
          <w:lang w:eastAsia="fr-FR"/>
        </w:rPr>
        <w:t xml:space="preserve"> de son activité ou projet</w:t>
      </w:r>
      <w:r>
        <w:rPr>
          <w:lang w:eastAsia="fr-FR"/>
        </w:rPr>
        <w:t xml:space="preserve">, </w:t>
      </w:r>
      <w:r w:rsidR="006B4DFC">
        <w:rPr>
          <w:lang w:eastAsia="fr-FR"/>
        </w:rPr>
        <w:t>anticiper</w:t>
      </w:r>
      <w:r>
        <w:rPr>
          <w:lang w:eastAsia="fr-FR"/>
        </w:rPr>
        <w:t xml:space="preserve"> </w:t>
      </w:r>
      <w:r w:rsidR="006B4DFC">
        <w:rPr>
          <w:lang w:eastAsia="fr-FR"/>
        </w:rPr>
        <w:t xml:space="preserve">les </w:t>
      </w:r>
      <w:r>
        <w:rPr>
          <w:rFonts w:cs="Trebuchet MS"/>
          <w:lang w:eastAsia="fr-FR"/>
        </w:rPr>
        <w:t>é</w:t>
      </w:r>
      <w:r>
        <w:rPr>
          <w:lang w:eastAsia="fr-FR"/>
        </w:rPr>
        <w:t>volutions de l</w:t>
      </w:r>
      <w:r>
        <w:rPr>
          <w:rFonts w:cs="Trebuchet MS"/>
          <w:lang w:eastAsia="fr-FR"/>
        </w:rPr>
        <w:t>’</w:t>
      </w:r>
      <w:r>
        <w:rPr>
          <w:lang w:eastAsia="fr-FR"/>
        </w:rPr>
        <w:t xml:space="preserve">exploitation, </w:t>
      </w:r>
      <w:r w:rsidR="006B4DFC">
        <w:rPr>
          <w:lang w:eastAsia="fr-FR"/>
        </w:rPr>
        <w:t>communiquer</w:t>
      </w:r>
      <w:r w:rsidR="001165DA">
        <w:rPr>
          <w:lang w:eastAsia="fr-FR"/>
        </w:rPr>
        <w:t xml:space="preserve"> de façon</w:t>
      </w:r>
      <w:r>
        <w:rPr>
          <w:lang w:eastAsia="fr-FR"/>
        </w:rPr>
        <w:t xml:space="preserve"> pr</w:t>
      </w:r>
      <w:r>
        <w:rPr>
          <w:rFonts w:cs="Trebuchet MS"/>
          <w:lang w:eastAsia="fr-FR"/>
        </w:rPr>
        <w:t>é</w:t>
      </w:r>
      <w:r>
        <w:rPr>
          <w:lang w:eastAsia="fr-FR"/>
        </w:rPr>
        <w:t xml:space="preserve">coce et continue, </w:t>
      </w:r>
      <w:r w:rsidR="001165DA">
        <w:rPr>
          <w:lang w:eastAsia="fr-FR"/>
        </w:rPr>
        <w:t xml:space="preserve">mettre en place des </w:t>
      </w:r>
      <w:r>
        <w:rPr>
          <w:lang w:eastAsia="fr-FR"/>
        </w:rPr>
        <w:t>dispositifs d</w:t>
      </w:r>
      <w:r>
        <w:rPr>
          <w:rFonts w:cs="Trebuchet MS"/>
          <w:lang w:eastAsia="fr-FR"/>
        </w:rPr>
        <w:t>’</w:t>
      </w:r>
      <w:r>
        <w:rPr>
          <w:lang w:eastAsia="fr-FR"/>
        </w:rPr>
        <w:t>information r</w:t>
      </w:r>
      <w:r>
        <w:rPr>
          <w:rFonts w:cs="Trebuchet MS"/>
          <w:lang w:eastAsia="fr-FR"/>
        </w:rPr>
        <w:t>é</w:t>
      </w:r>
      <w:r>
        <w:rPr>
          <w:lang w:eastAsia="fr-FR"/>
        </w:rPr>
        <w:t>ciproque avec les riverains et,</w:t>
      </w:r>
      <w:r w:rsidR="001165DA">
        <w:rPr>
          <w:lang w:eastAsia="fr-FR"/>
        </w:rPr>
        <w:t xml:space="preserve"> </w:t>
      </w:r>
      <w:r w:rsidR="001165DA">
        <w:rPr>
          <w:rFonts w:cs="Trebuchet MS"/>
          <w:lang w:eastAsia="fr-FR"/>
        </w:rPr>
        <w:t>si nécessaire</w:t>
      </w:r>
      <w:r>
        <w:rPr>
          <w:lang w:eastAsia="fr-FR"/>
        </w:rPr>
        <w:t xml:space="preserve">, </w:t>
      </w:r>
      <w:r w:rsidR="004E7D60">
        <w:rPr>
          <w:lang w:eastAsia="fr-FR"/>
        </w:rPr>
        <w:t xml:space="preserve">ne pas hésiter à prendre l’initiative d’avoir recours aux outils juridiques </w:t>
      </w:r>
      <w:r>
        <w:rPr>
          <w:lang w:eastAsia="fr-FR"/>
        </w:rPr>
        <w:t>permettant de stabiliser les relations de voisinage. La table ronde met ainsi en lumi</w:t>
      </w:r>
      <w:r>
        <w:rPr>
          <w:rFonts w:cs="Trebuchet MS"/>
          <w:lang w:eastAsia="fr-FR"/>
        </w:rPr>
        <w:t>è</w:t>
      </w:r>
      <w:r>
        <w:rPr>
          <w:lang w:eastAsia="fr-FR"/>
        </w:rPr>
        <w:t>re la n</w:t>
      </w:r>
      <w:r>
        <w:rPr>
          <w:rFonts w:cs="Trebuchet MS"/>
          <w:lang w:eastAsia="fr-FR"/>
        </w:rPr>
        <w:t>é</w:t>
      </w:r>
      <w:r>
        <w:rPr>
          <w:lang w:eastAsia="fr-FR"/>
        </w:rPr>
        <w:t>cessit</w:t>
      </w:r>
      <w:r>
        <w:rPr>
          <w:rFonts w:cs="Trebuchet MS"/>
          <w:lang w:eastAsia="fr-FR"/>
        </w:rPr>
        <w:t>é</w:t>
      </w:r>
      <w:r>
        <w:rPr>
          <w:lang w:eastAsia="fr-FR"/>
        </w:rPr>
        <w:t xml:space="preserve"> de d</w:t>
      </w:r>
      <w:r>
        <w:rPr>
          <w:rFonts w:cs="Trebuchet MS"/>
          <w:lang w:eastAsia="fr-FR"/>
        </w:rPr>
        <w:t>é</w:t>
      </w:r>
      <w:r>
        <w:rPr>
          <w:lang w:eastAsia="fr-FR"/>
        </w:rPr>
        <w:t>passer une approche strictement contentieuse pour privil</w:t>
      </w:r>
      <w:r>
        <w:rPr>
          <w:rFonts w:cs="Trebuchet MS"/>
          <w:lang w:eastAsia="fr-FR"/>
        </w:rPr>
        <w:t>é</w:t>
      </w:r>
      <w:r>
        <w:rPr>
          <w:lang w:eastAsia="fr-FR"/>
        </w:rPr>
        <w:t>gier des m</w:t>
      </w:r>
      <w:r>
        <w:rPr>
          <w:rFonts w:cs="Trebuchet MS"/>
          <w:lang w:eastAsia="fr-FR"/>
        </w:rPr>
        <w:t>é</w:t>
      </w:r>
      <w:r>
        <w:rPr>
          <w:lang w:eastAsia="fr-FR"/>
        </w:rPr>
        <w:t>canismes de pr</w:t>
      </w:r>
      <w:r>
        <w:rPr>
          <w:rFonts w:cs="Trebuchet MS"/>
          <w:lang w:eastAsia="fr-FR"/>
        </w:rPr>
        <w:t>é</w:t>
      </w:r>
      <w:r>
        <w:rPr>
          <w:lang w:eastAsia="fr-FR"/>
        </w:rPr>
        <w:t xml:space="preserve">vention et de </w:t>
      </w:r>
      <w:r w:rsidR="00AA0F8D">
        <w:rPr>
          <w:lang w:eastAsia="fr-FR"/>
        </w:rPr>
        <w:t>résolution amiable</w:t>
      </w:r>
      <w:r>
        <w:rPr>
          <w:lang w:eastAsia="fr-FR"/>
        </w:rPr>
        <w:t xml:space="preserve"> </w:t>
      </w:r>
      <w:r w:rsidR="00AA0F8D">
        <w:rPr>
          <w:lang w:eastAsia="fr-FR"/>
        </w:rPr>
        <w:t>des troubles</w:t>
      </w:r>
      <w:r>
        <w:rPr>
          <w:lang w:eastAsia="fr-FR"/>
        </w:rPr>
        <w:t>.</w:t>
      </w:r>
    </w:p>
    <w:p w14:paraId="7D8A344D" w14:textId="77777777" w:rsidR="005B59CC" w:rsidRPr="004B011C" w:rsidRDefault="005B59CC" w:rsidP="004B011C">
      <w:pPr>
        <w:rPr>
          <w:lang w:eastAsia="fr-FR"/>
        </w:rPr>
      </w:pPr>
    </w:p>
    <w:p w14:paraId="2E4AF91C" w14:textId="7326AA99" w:rsidR="007B12E6" w:rsidRDefault="007B12E6" w:rsidP="007B12E6">
      <w:pPr>
        <w:pStyle w:val="Titre1"/>
      </w:pPr>
      <w:bookmarkStart w:id="16" w:name="_Toc228273470"/>
      <w:r>
        <w:t>II – Une galaxie de possibilités : de nouveaux espoirs ?</w:t>
      </w:r>
      <w:bookmarkEnd w:id="16"/>
    </w:p>
    <w:p w14:paraId="365C0D4D" w14:textId="405E14BE" w:rsidR="00BE6E10" w:rsidRPr="005D03E7" w:rsidRDefault="00BE6E10" w:rsidP="005D03E7">
      <w:pPr>
        <w:pStyle w:val="Titre2"/>
        <w:rPr>
          <w:bCs/>
          <w:i w:val="0"/>
          <w:iCs/>
        </w:rPr>
      </w:pPr>
      <w:bookmarkStart w:id="17" w:name="_Toc228273471"/>
      <w:r>
        <w:rPr>
          <w:bCs/>
          <w:i w:val="0"/>
          <w:iCs/>
        </w:rPr>
        <w:t xml:space="preserve">A – </w:t>
      </w:r>
      <w:r>
        <w:rPr>
          <w:bCs/>
          <w:i w:val="0"/>
          <w:iCs/>
        </w:rPr>
        <w:t>LES LOIS DE L’ATTRACTION</w:t>
      </w:r>
      <w:bookmarkEnd w:id="17"/>
    </w:p>
    <w:p w14:paraId="6937C58B" w14:textId="47C98A33" w:rsidR="007B12E6" w:rsidRDefault="007B12E6" w:rsidP="008F4810">
      <w:pPr>
        <w:pStyle w:val="Titre2"/>
      </w:pPr>
      <w:bookmarkStart w:id="18" w:name="_Toc228273472"/>
      <w:r>
        <w:t>Limiter spontanément les interférences</w:t>
      </w:r>
      <w:bookmarkEnd w:id="18"/>
    </w:p>
    <w:p w14:paraId="2B6A1F8A" w14:textId="75F71678" w:rsidR="005306D1" w:rsidRPr="004A2D6B" w:rsidRDefault="004A2D6B" w:rsidP="004A2D6B">
      <w:pPr>
        <w:jc w:val="both"/>
        <w:rPr>
          <w:lang w:eastAsia="fr-FR"/>
        </w:rPr>
      </w:pPr>
      <w:r>
        <w:rPr>
          <w:b/>
          <w:bCs/>
          <w:lang w:eastAsia="fr-FR"/>
        </w:rPr>
        <w:t xml:space="preserve">Mathilde Hermelin-Burnol </w:t>
      </w:r>
      <w:r w:rsidR="005306D1" w:rsidRPr="004A2D6B">
        <w:rPr>
          <w:lang w:eastAsia="fr-FR"/>
        </w:rPr>
        <w:t>apporte un éclairage empirique sur les mécanismes ordinaires de prévention des tensions de voisinage, en se plaçant délibérément en amont du contentieux. À partir d’enquêtes de terrain</w:t>
      </w:r>
      <w:r w:rsidR="003C2CE2">
        <w:rPr>
          <w:lang w:eastAsia="fr-FR"/>
        </w:rPr>
        <w:t xml:space="preserve"> </w:t>
      </w:r>
      <w:r w:rsidR="007B5B76">
        <w:rPr>
          <w:lang w:eastAsia="fr-FR"/>
        </w:rPr>
        <w:t>menées dans l’aire urbaine de Poitiers et</w:t>
      </w:r>
      <w:r w:rsidR="005306D1" w:rsidRPr="004A2D6B">
        <w:rPr>
          <w:lang w:eastAsia="fr-FR"/>
        </w:rPr>
        <w:t xml:space="preserve"> </w:t>
      </w:r>
      <w:r w:rsidR="0065423C">
        <w:rPr>
          <w:lang w:eastAsia="fr-FR"/>
        </w:rPr>
        <w:t xml:space="preserve">portant sur la perception des </w:t>
      </w:r>
      <w:r w:rsidR="002C0C01">
        <w:rPr>
          <w:lang w:eastAsia="fr-FR"/>
        </w:rPr>
        <w:t>traitements phytosanitaires</w:t>
      </w:r>
      <w:r w:rsidR="005306D1" w:rsidRPr="004A2D6B">
        <w:rPr>
          <w:lang w:eastAsia="fr-FR"/>
        </w:rPr>
        <w:t xml:space="preserve"> en grandes cultures et en viticulture, </w:t>
      </w:r>
      <w:r w:rsidR="002C0C01">
        <w:rPr>
          <w:lang w:eastAsia="fr-FR"/>
        </w:rPr>
        <w:t>la géographe</w:t>
      </w:r>
      <w:r w:rsidR="005306D1" w:rsidRPr="004A2D6B">
        <w:rPr>
          <w:lang w:eastAsia="fr-FR"/>
        </w:rPr>
        <w:t xml:space="preserve"> montre que les conflits ouverts demeurent rares, tandis que les tensions </w:t>
      </w:r>
      <w:r w:rsidR="005306D1" w:rsidRPr="004A2D6B">
        <w:rPr>
          <w:rFonts w:cs="Trebuchet MS"/>
          <w:lang w:eastAsia="fr-FR"/>
        </w:rPr>
        <w:t>à</w:t>
      </w:r>
      <w:r w:rsidR="005306D1" w:rsidRPr="004A2D6B">
        <w:rPr>
          <w:lang w:eastAsia="fr-FR"/>
        </w:rPr>
        <w:t xml:space="preserve"> bas bruit sont fr</w:t>
      </w:r>
      <w:r w:rsidR="005306D1" w:rsidRPr="004A2D6B">
        <w:rPr>
          <w:rFonts w:cs="Trebuchet MS"/>
          <w:lang w:eastAsia="fr-FR"/>
        </w:rPr>
        <w:t>é</w:t>
      </w:r>
      <w:r w:rsidR="005306D1" w:rsidRPr="004A2D6B">
        <w:rPr>
          <w:lang w:eastAsia="fr-FR"/>
        </w:rPr>
        <w:t>quentes et int</w:t>
      </w:r>
      <w:r w:rsidR="005306D1" w:rsidRPr="004A2D6B">
        <w:rPr>
          <w:rFonts w:cs="Trebuchet MS"/>
          <w:lang w:eastAsia="fr-FR"/>
        </w:rPr>
        <w:t>é</w:t>
      </w:r>
      <w:r w:rsidR="005306D1" w:rsidRPr="004A2D6B">
        <w:rPr>
          <w:lang w:eastAsia="fr-FR"/>
        </w:rPr>
        <w:t>rioris</w:t>
      </w:r>
      <w:r w:rsidR="005306D1" w:rsidRPr="004A2D6B">
        <w:rPr>
          <w:rFonts w:cs="Trebuchet MS"/>
          <w:lang w:eastAsia="fr-FR"/>
        </w:rPr>
        <w:t>é</w:t>
      </w:r>
      <w:r w:rsidR="005306D1" w:rsidRPr="004A2D6B">
        <w:rPr>
          <w:lang w:eastAsia="fr-FR"/>
        </w:rPr>
        <w:t xml:space="preserve">es par les agriculteurs, </w:t>
      </w:r>
      <w:r w:rsidR="00C24141">
        <w:rPr>
          <w:lang w:eastAsia="fr-FR"/>
        </w:rPr>
        <w:t xml:space="preserve">se manifestant par des </w:t>
      </w:r>
      <w:r w:rsidR="005306D1" w:rsidRPr="004A2D6B">
        <w:rPr>
          <w:lang w:eastAsia="fr-FR"/>
        </w:rPr>
        <w:t xml:space="preserve">anticipations et </w:t>
      </w:r>
      <w:r w:rsidR="005306D1" w:rsidRPr="004A2D6B">
        <w:rPr>
          <w:lang w:eastAsia="fr-FR"/>
        </w:rPr>
        <w:t>de</w:t>
      </w:r>
      <w:r w:rsidR="00D21BF8">
        <w:rPr>
          <w:lang w:eastAsia="fr-FR"/>
        </w:rPr>
        <w:t>s</w:t>
      </w:r>
      <w:r w:rsidR="005306D1" w:rsidRPr="004A2D6B">
        <w:rPr>
          <w:lang w:eastAsia="fr-FR"/>
        </w:rPr>
        <w:t xml:space="preserve"> strat</w:t>
      </w:r>
      <w:r w:rsidR="005306D1" w:rsidRPr="004A2D6B">
        <w:rPr>
          <w:rFonts w:cs="Trebuchet MS"/>
          <w:lang w:eastAsia="fr-FR"/>
        </w:rPr>
        <w:t>é</w:t>
      </w:r>
      <w:r w:rsidR="005306D1" w:rsidRPr="004A2D6B">
        <w:rPr>
          <w:lang w:eastAsia="fr-FR"/>
        </w:rPr>
        <w:t>gies d</w:t>
      </w:r>
      <w:r w:rsidR="005306D1" w:rsidRPr="004A2D6B">
        <w:rPr>
          <w:rFonts w:cs="Trebuchet MS"/>
          <w:lang w:eastAsia="fr-FR"/>
        </w:rPr>
        <w:t>’é</w:t>
      </w:r>
      <w:r w:rsidR="005306D1" w:rsidRPr="004A2D6B">
        <w:rPr>
          <w:lang w:eastAsia="fr-FR"/>
        </w:rPr>
        <w:t>vitement.</w:t>
      </w:r>
    </w:p>
    <w:p w14:paraId="2148CE0C" w14:textId="365C565A" w:rsidR="005306D1" w:rsidRPr="004A2D6B" w:rsidRDefault="005306D1" w:rsidP="004A2D6B">
      <w:pPr>
        <w:jc w:val="both"/>
        <w:rPr>
          <w:lang w:eastAsia="fr-FR"/>
        </w:rPr>
      </w:pPr>
      <w:r w:rsidRPr="004A2D6B">
        <w:rPr>
          <w:lang w:eastAsia="fr-FR"/>
        </w:rPr>
        <w:t>L’analyse met en évidence un paradoxe</w:t>
      </w:r>
      <w:r w:rsidR="00D21BF8">
        <w:rPr>
          <w:lang w:eastAsia="fr-FR"/>
        </w:rPr>
        <w:t> </w:t>
      </w:r>
      <w:r w:rsidRPr="004A2D6B">
        <w:rPr>
          <w:lang w:eastAsia="fr-FR"/>
        </w:rPr>
        <w:t>: alors que les agriculteurs redoutent les r</w:t>
      </w:r>
      <w:r w:rsidRPr="004A2D6B">
        <w:rPr>
          <w:rFonts w:cs="Trebuchet MS"/>
          <w:lang w:eastAsia="fr-FR"/>
        </w:rPr>
        <w:t>é</w:t>
      </w:r>
      <w:r w:rsidRPr="004A2D6B">
        <w:rPr>
          <w:lang w:eastAsia="fr-FR"/>
        </w:rPr>
        <w:t xml:space="preserve">actions des riverains, ces derniers </w:t>
      </w:r>
      <w:r w:rsidR="00674968">
        <w:rPr>
          <w:lang w:eastAsia="fr-FR"/>
        </w:rPr>
        <w:t xml:space="preserve">n’ont </w:t>
      </w:r>
      <w:r w:rsidRPr="004A2D6B">
        <w:rPr>
          <w:lang w:eastAsia="fr-FR"/>
        </w:rPr>
        <w:t>g</w:t>
      </w:r>
      <w:r w:rsidRPr="004A2D6B">
        <w:rPr>
          <w:rFonts w:cs="Trebuchet MS"/>
          <w:lang w:eastAsia="fr-FR"/>
        </w:rPr>
        <w:t>é</w:t>
      </w:r>
      <w:r w:rsidRPr="004A2D6B">
        <w:rPr>
          <w:lang w:eastAsia="fr-FR"/>
        </w:rPr>
        <w:t>n</w:t>
      </w:r>
      <w:r w:rsidRPr="004A2D6B">
        <w:rPr>
          <w:rFonts w:cs="Trebuchet MS"/>
          <w:lang w:eastAsia="fr-FR"/>
        </w:rPr>
        <w:t>é</w:t>
      </w:r>
      <w:r w:rsidRPr="004A2D6B">
        <w:rPr>
          <w:lang w:eastAsia="fr-FR"/>
        </w:rPr>
        <w:t xml:space="preserve">ralement </w:t>
      </w:r>
      <w:r w:rsidR="00674968">
        <w:rPr>
          <w:lang w:eastAsia="fr-FR"/>
        </w:rPr>
        <w:t>qu’</w:t>
      </w:r>
      <w:r w:rsidRPr="004A2D6B">
        <w:rPr>
          <w:lang w:eastAsia="fr-FR"/>
        </w:rPr>
        <w:t>une connaissance limit</w:t>
      </w:r>
      <w:r w:rsidRPr="004A2D6B">
        <w:rPr>
          <w:rFonts w:cs="Trebuchet MS"/>
          <w:lang w:eastAsia="fr-FR"/>
        </w:rPr>
        <w:t>é</w:t>
      </w:r>
      <w:r w:rsidRPr="004A2D6B">
        <w:rPr>
          <w:lang w:eastAsia="fr-FR"/>
        </w:rPr>
        <w:t xml:space="preserve">e des pratiques agricoles, et tendent </w:t>
      </w:r>
      <w:r w:rsidRPr="004A2D6B">
        <w:rPr>
          <w:rFonts w:cs="Trebuchet MS"/>
          <w:lang w:eastAsia="fr-FR"/>
        </w:rPr>
        <w:t>à</w:t>
      </w:r>
      <w:r w:rsidRPr="004A2D6B">
        <w:rPr>
          <w:lang w:eastAsia="fr-FR"/>
        </w:rPr>
        <w:t xml:space="preserve"> sous</w:t>
      </w:r>
      <w:r w:rsidRPr="004A2D6B">
        <w:rPr>
          <w:rFonts w:ascii="Cambria Math" w:hAnsi="Cambria Math" w:cs="Cambria Math"/>
          <w:lang w:eastAsia="fr-FR"/>
        </w:rPr>
        <w:t>‑</w:t>
      </w:r>
      <w:r w:rsidRPr="004A2D6B">
        <w:rPr>
          <w:lang w:eastAsia="fr-FR"/>
        </w:rPr>
        <w:t>estimer tant la fr</w:t>
      </w:r>
      <w:r w:rsidRPr="004A2D6B">
        <w:rPr>
          <w:rFonts w:cs="Trebuchet MS"/>
          <w:lang w:eastAsia="fr-FR"/>
        </w:rPr>
        <w:t>é</w:t>
      </w:r>
      <w:r w:rsidRPr="004A2D6B">
        <w:rPr>
          <w:lang w:eastAsia="fr-FR"/>
        </w:rPr>
        <w:t>quence que les risques associ</w:t>
      </w:r>
      <w:r w:rsidRPr="004A2D6B">
        <w:rPr>
          <w:rFonts w:cs="Trebuchet MS"/>
          <w:lang w:eastAsia="fr-FR"/>
        </w:rPr>
        <w:t>é</w:t>
      </w:r>
      <w:r w:rsidRPr="004A2D6B">
        <w:rPr>
          <w:lang w:eastAsia="fr-FR"/>
        </w:rPr>
        <w:t>s aux traitements phytosanitaires. Les inqui</w:t>
      </w:r>
      <w:r w:rsidRPr="004A2D6B">
        <w:rPr>
          <w:rFonts w:cs="Trebuchet MS"/>
          <w:lang w:eastAsia="fr-FR"/>
        </w:rPr>
        <w:t>é</w:t>
      </w:r>
      <w:r w:rsidRPr="004A2D6B">
        <w:rPr>
          <w:lang w:eastAsia="fr-FR"/>
        </w:rPr>
        <w:t>tudes les plus marqu</w:t>
      </w:r>
      <w:r w:rsidRPr="004A2D6B">
        <w:rPr>
          <w:rFonts w:cs="Trebuchet MS"/>
          <w:lang w:eastAsia="fr-FR"/>
        </w:rPr>
        <w:t>é</w:t>
      </w:r>
      <w:r w:rsidRPr="004A2D6B">
        <w:rPr>
          <w:lang w:eastAsia="fr-FR"/>
        </w:rPr>
        <w:t xml:space="preserve">es </w:t>
      </w:r>
      <w:r w:rsidRPr="004A2D6B">
        <w:rPr>
          <w:rFonts w:cs="Trebuchet MS"/>
          <w:lang w:eastAsia="fr-FR"/>
        </w:rPr>
        <w:t>é</w:t>
      </w:r>
      <w:r w:rsidRPr="004A2D6B">
        <w:rPr>
          <w:lang w:eastAsia="fr-FR"/>
        </w:rPr>
        <w:t>manent souvent des riverains les plus anciens, mais s</w:t>
      </w:r>
      <w:r w:rsidRPr="004A2D6B">
        <w:rPr>
          <w:rFonts w:cs="Trebuchet MS"/>
          <w:lang w:eastAsia="fr-FR"/>
        </w:rPr>
        <w:t>’</w:t>
      </w:r>
      <w:r w:rsidRPr="004A2D6B">
        <w:rPr>
          <w:lang w:eastAsia="fr-FR"/>
        </w:rPr>
        <w:t>expriment rarement sous une forme conflictuelle, au profit d</w:t>
      </w:r>
      <w:r w:rsidRPr="004A2D6B">
        <w:rPr>
          <w:rFonts w:cs="Trebuchet MS"/>
          <w:lang w:eastAsia="fr-FR"/>
        </w:rPr>
        <w:t>’</w:t>
      </w:r>
      <w:r w:rsidRPr="004A2D6B">
        <w:rPr>
          <w:lang w:eastAsia="fr-FR"/>
        </w:rPr>
        <w:t xml:space="preserve">une posture empathique </w:t>
      </w:r>
      <w:r w:rsidRPr="004A2D6B">
        <w:rPr>
          <w:rFonts w:cs="Trebuchet MS"/>
          <w:lang w:eastAsia="fr-FR"/>
        </w:rPr>
        <w:t>à</w:t>
      </w:r>
      <w:r w:rsidRPr="004A2D6B">
        <w:rPr>
          <w:lang w:eastAsia="fr-FR"/>
        </w:rPr>
        <w:t xml:space="preserve"> l</w:t>
      </w:r>
      <w:r w:rsidRPr="004A2D6B">
        <w:rPr>
          <w:rFonts w:cs="Trebuchet MS"/>
          <w:lang w:eastAsia="fr-FR"/>
        </w:rPr>
        <w:t>’é</w:t>
      </w:r>
      <w:r w:rsidRPr="004A2D6B">
        <w:rPr>
          <w:lang w:eastAsia="fr-FR"/>
        </w:rPr>
        <w:t>gard des exploitants.</w:t>
      </w:r>
    </w:p>
    <w:p w14:paraId="01155ED5" w14:textId="0AC95D59" w:rsidR="005306D1" w:rsidRPr="004A2D6B" w:rsidRDefault="005306D1" w:rsidP="004A2D6B">
      <w:pPr>
        <w:jc w:val="both"/>
        <w:rPr>
          <w:lang w:eastAsia="fr-FR"/>
        </w:rPr>
      </w:pPr>
      <w:r w:rsidRPr="004A2D6B">
        <w:rPr>
          <w:lang w:eastAsia="fr-FR"/>
        </w:rPr>
        <w:t>Face à cette situation, les agriculteurs développent des ajustements spontanés, non systématisés et très localisés</w:t>
      </w:r>
      <w:r w:rsidRPr="004A2D6B">
        <w:rPr>
          <w:rFonts w:ascii="Arial" w:hAnsi="Arial" w:cs="Arial"/>
          <w:lang w:eastAsia="fr-FR"/>
        </w:rPr>
        <w:t> </w:t>
      </w:r>
      <w:r w:rsidRPr="004A2D6B">
        <w:rPr>
          <w:lang w:eastAsia="fr-FR"/>
        </w:rPr>
        <w:t>: d</w:t>
      </w:r>
      <w:r w:rsidRPr="004A2D6B">
        <w:rPr>
          <w:rFonts w:cs="Trebuchet MS"/>
          <w:lang w:eastAsia="fr-FR"/>
        </w:rPr>
        <w:t>é</w:t>
      </w:r>
      <w:r w:rsidRPr="004A2D6B">
        <w:rPr>
          <w:lang w:eastAsia="fr-FR"/>
        </w:rPr>
        <w:t xml:space="preserve">calage </w:t>
      </w:r>
      <w:r w:rsidR="00E64F22">
        <w:rPr>
          <w:lang w:eastAsia="fr-FR"/>
        </w:rPr>
        <w:t xml:space="preserve">de la période </w:t>
      </w:r>
      <w:r w:rsidR="00B73D38">
        <w:rPr>
          <w:lang w:eastAsia="fr-FR"/>
        </w:rPr>
        <w:t>de traitement</w:t>
      </w:r>
      <w:r w:rsidR="00E64F22">
        <w:rPr>
          <w:lang w:eastAsia="fr-FR"/>
        </w:rPr>
        <w:t xml:space="preserve"> (i.e. tôt le matin ou tard le soir</w:t>
      </w:r>
      <w:r w:rsidR="000A2C88">
        <w:rPr>
          <w:lang w:eastAsia="fr-FR"/>
        </w:rPr>
        <w:t>)</w:t>
      </w:r>
      <w:r w:rsidRPr="004A2D6B">
        <w:rPr>
          <w:lang w:eastAsia="fr-FR"/>
        </w:rPr>
        <w:t>, cr</w:t>
      </w:r>
      <w:r w:rsidRPr="004A2D6B">
        <w:rPr>
          <w:rFonts w:cs="Trebuchet MS"/>
          <w:lang w:eastAsia="fr-FR"/>
        </w:rPr>
        <w:t>é</w:t>
      </w:r>
      <w:r w:rsidRPr="004A2D6B">
        <w:rPr>
          <w:lang w:eastAsia="fr-FR"/>
        </w:rPr>
        <w:t>ation de zones tampon, haies ou jach</w:t>
      </w:r>
      <w:r w:rsidRPr="004A2D6B">
        <w:rPr>
          <w:rFonts w:cs="Trebuchet MS"/>
          <w:lang w:eastAsia="fr-FR"/>
        </w:rPr>
        <w:t>è</w:t>
      </w:r>
      <w:r w:rsidRPr="004A2D6B">
        <w:rPr>
          <w:lang w:eastAsia="fr-FR"/>
        </w:rPr>
        <w:t xml:space="preserve">res, information des riverains les plus proches. Ces pratiques visent moins </w:t>
      </w:r>
      <w:r w:rsidRPr="004A2D6B">
        <w:rPr>
          <w:rFonts w:cs="Trebuchet MS"/>
          <w:lang w:eastAsia="fr-FR"/>
        </w:rPr>
        <w:t>à</w:t>
      </w:r>
      <w:r w:rsidRPr="004A2D6B">
        <w:rPr>
          <w:lang w:eastAsia="fr-FR"/>
        </w:rPr>
        <w:t xml:space="preserve"> r</w:t>
      </w:r>
      <w:r w:rsidRPr="004A2D6B">
        <w:rPr>
          <w:rFonts w:cs="Trebuchet MS"/>
          <w:lang w:eastAsia="fr-FR"/>
        </w:rPr>
        <w:t>é</w:t>
      </w:r>
      <w:r w:rsidRPr="004A2D6B">
        <w:rPr>
          <w:lang w:eastAsia="fr-FR"/>
        </w:rPr>
        <w:t>duire l</w:t>
      </w:r>
      <w:r w:rsidRPr="004A2D6B">
        <w:rPr>
          <w:rFonts w:cs="Trebuchet MS"/>
          <w:lang w:eastAsia="fr-FR"/>
        </w:rPr>
        <w:t>’</w:t>
      </w:r>
      <w:r w:rsidRPr="004A2D6B">
        <w:rPr>
          <w:lang w:eastAsia="fr-FR"/>
        </w:rPr>
        <w:t>exposition qu</w:t>
      </w:r>
      <w:r w:rsidRPr="004A2D6B">
        <w:rPr>
          <w:rFonts w:cs="Trebuchet MS"/>
          <w:lang w:eastAsia="fr-FR"/>
        </w:rPr>
        <w:t>’à</w:t>
      </w:r>
      <w:r w:rsidRPr="004A2D6B">
        <w:rPr>
          <w:lang w:eastAsia="fr-FR"/>
        </w:rPr>
        <w:t xml:space="preserve"> limiter la visibilit</w:t>
      </w:r>
      <w:r w:rsidRPr="004A2D6B">
        <w:rPr>
          <w:rFonts w:cs="Trebuchet MS"/>
          <w:lang w:eastAsia="fr-FR"/>
        </w:rPr>
        <w:t>é</w:t>
      </w:r>
      <w:r w:rsidRPr="004A2D6B">
        <w:rPr>
          <w:lang w:eastAsia="fr-FR"/>
        </w:rPr>
        <w:t xml:space="preserve"> des interventions</w:t>
      </w:r>
      <w:r w:rsidR="00160A31">
        <w:rPr>
          <w:lang w:eastAsia="fr-FR"/>
        </w:rPr>
        <w:t xml:space="preserve">, prévenant ainsi </w:t>
      </w:r>
      <w:r w:rsidRPr="004A2D6B">
        <w:rPr>
          <w:lang w:eastAsia="fr-FR"/>
        </w:rPr>
        <w:t>l</w:t>
      </w:r>
      <w:r w:rsidRPr="004A2D6B">
        <w:rPr>
          <w:rFonts w:cs="Trebuchet MS"/>
          <w:lang w:eastAsia="fr-FR"/>
        </w:rPr>
        <w:t>’é</w:t>
      </w:r>
      <w:r w:rsidRPr="004A2D6B">
        <w:rPr>
          <w:lang w:eastAsia="fr-FR"/>
        </w:rPr>
        <w:t>mergence d</w:t>
      </w:r>
      <w:r w:rsidRPr="004A2D6B">
        <w:rPr>
          <w:rFonts w:cs="Trebuchet MS"/>
          <w:lang w:eastAsia="fr-FR"/>
        </w:rPr>
        <w:t>’</w:t>
      </w:r>
      <w:r w:rsidRPr="004A2D6B">
        <w:rPr>
          <w:lang w:eastAsia="fr-FR"/>
        </w:rPr>
        <w:t>un conflit. La communication, lorsqu</w:t>
      </w:r>
      <w:r w:rsidRPr="004A2D6B">
        <w:rPr>
          <w:rFonts w:cs="Trebuchet MS"/>
          <w:lang w:eastAsia="fr-FR"/>
        </w:rPr>
        <w:t>’</w:t>
      </w:r>
      <w:r w:rsidRPr="004A2D6B">
        <w:rPr>
          <w:lang w:eastAsia="fr-FR"/>
        </w:rPr>
        <w:t>elle existe, demeure essentiellement interpersonnelle (</w:t>
      </w:r>
      <w:r w:rsidR="007D1EBD">
        <w:rPr>
          <w:lang w:eastAsia="fr-FR"/>
        </w:rPr>
        <w:t xml:space="preserve">ex. : </w:t>
      </w:r>
      <w:r w:rsidRPr="004A2D6B">
        <w:rPr>
          <w:lang w:eastAsia="fr-FR"/>
        </w:rPr>
        <w:t>porte</w:t>
      </w:r>
      <w:r w:rsidRPr="004A2D6B">
        <w:rPr>
          <w:rFonts w:ascii="Cambria Math" w:hAnsi="Cambria Math" w:cs="Cambria Math"/>
          <w:lang w:eastAsia="fr-FR"/>
        </w:rPr>
        <w:t>‑</w:t>
      </w:r>
      <w:r w:rsidRPr="004A2D6B">
        <w:rPr>
          <w:lang w:eastAsia="fr-FR"/>
        </w:rPr>
        <w:t>à</w:t>
      </w:r>
      <w:r w:rsidRPr="004A2D6B">
        <w:rPr>
          <w:rFonts w:ascii="Cambria Math" w:hAnsi="Cambria Math" w:cs="Cambria Math"/>
          <w:lang w:eastAsia="fr-FR"/>
        </w:rPr>
        <w:t>‑</w:t>
      </w:r>
      <w:r w:rsidRPr="004A2D6B">
        <w:rPr>
          <w:lang w:eastAsia="fr-FR"/>
        </w:rPr>
        <w:t>porte, SMS</w:t>
      </w:r>
      <w:r w:rsidRPr="004A2D6B">
        <w:rPr>
          <w:lang w:eastAsia="fr-FR"/>
        </w:rPr>
        <w:t>)</w:t>
      </w:r>
      <w:r w:rsidR="00137F2D">
        <w:rPr>
          <w:lang w:eastAsia="fr-FR"/>
        </w:rPr>
        <w:t>,</w:t>
      </w:r>
      <w:r w:rsidRPr="004A2D6B">
        <w:rPr>
          <w:lang w:eastAsia="fr-FR"/>
        </w:rPr>
        <w:t xml:space="preserve"> </w:t>
      </w:r>
      <w:r w:rsidR="00160A31">
        <w:rPr>
          <w:lang w:eastAsia="fr-FR"/>
        </w:rPr>
        <w:t xml:space="preserve">est </w:t>
      </w:r>
      <w:r w:rsidRPr="004A2D6B">
        <w:rPr>
          <w:lang w:eastAsia="fr-FR"/>
        </w:rPr>
        <w:t>volontairement peu d</w:t>
      </w:r>
      <w:r w:rsidRPr="004A2D6B">
        <w:rPr>
          <w:rFonts w:cs="Trebuchet MS"/>
          <w:lang w:eastAsia="fr-FR"/>
        </w:rPr>
        <w:t>é</w:t>
      </w:r>
      <w:r w:rsidRPr="004A2D6B">
        <w:rPr>
          <w:lang w:eastAsia="fr-FR"/>
        </w:rPr>
        <w:t>taill</w:t>
      </w:r>
      <w:r w:rsidRPr="004A2D6B">
        <w:rPr>
          <w:rFonts w:cs="Trebuchet MS"/>
          <w:lang w:eastAsia="fr-FR"/>
        </w:rPr>
        <w:t>é</w:t>
      </w:r>
      <w:r w:rsidRPr="004A2D6B">
        <w:rPr>
          <w:lang w:eastAsia="fr-FR"/>
        </w:rPr>
        <w:t>e, afin de ne pas susciter d</w:t>
      </w:r>
      <w:r w:rsidRPr="004A2D6B">
        <w:rPr>
          <w:rFonts w:cs="Trebuchet MS"/>
          <w:lang w:eastAsia="fr-FR"/>
        </w:rPr>
        <w:t>’</w:t>
      </w:r>
      <w:r w:rsidRPr="004A2D6B">
        <w:rPr>
          <w:lang w:eastAsia="fr-FR"/>
        </w:rPr>
        <w:t xml:space="preserve">alertes ou de demandes </w:t>
      </w:r>
      <w:r w:rsidR="00B469BF">
        <w:rPr>
          <w:lang w:eastAsia="fr-FR"/>
        </w:rPr>
        <w:t>face auxquelles</w:t>
      </w:r>
      <w:r w:rsidRPr="004A2D6B">
        <w:rPr>
          <w:lang w:eastAsia="fr-FR"/>
        </w:rPr>
        <w:t xml:space="preserve"> les agriculteurs </w:t>
      </w:r>
      <w:r w:rsidR="00B469BF">
        <w:rPr>
          <w:lang w:eastAsia="fr-FR"/>
        </w:rPr>
        <w:t>pourraient se sentir démunis</w:t>
      </w:r>
      <w:r w:rsidRPr="004A2D6B">
        <w:rPr>
          <w:lang w:eastAsia="fr-FR"/>
        </w:rPr>
        <w:t>.</w:t>
      </w:r>
    </w:p>
    <w:p w14:paraId="601F2C05" w14:textId="32607E75" w:rsidR="007B12E6" w:rsidRDefault="000F1AA7" w:rsidP="00992804">
      <w:pPr>
        <w:jc w:val="both"/>
        <w:rPr>
          <w:lang w:eastAsia="fr-FR"/>
        </w:rPr>
      </w:pPr>
      <w:r>
        <w:rPr>
          <w:lang w:eastAsia="fr-FR"/>
        </w:rPr>
        <w:lastRenderedPageBreak/>
        <w:t>L’intervenante</w:t>
      </w:r>
      <w:r w:rsidR="005306D1" w:rsidRPr="004A2D6B">
        <w:rPr>
          <w:lang w:eastAsia="fr-FR"/>
        </w:rPr>
        <w:t xml:space="preserve"> souligne enfin les inégalités structurelles induites par ces ajustements, leur coût reposant quasi exclusivement sur les exploitants, alors même que les causes des tensions relèvent de dynamiques foncières, urbanistiques et productives systémiques. Elle invite ainsi à dépasser une responsabilisation individuelle des agriculteurs pour penser des outils collectifs de régulation des interfaces entre espaces agricoles et résidentiels.</w:t>
      </w:r>
    </w:p>
    <w:p w14:paraId="73626038" w14:textId="2D13CB27" w:rsidR="007B12E6" w:rsidRDefault="007B12E6" w:rsidP="008F4810">
      <w:pPr>
        <w:pStyle w:val="Titre2"/>
      </w:pPr>
      <w:bookmarkStart w:id="19" w:name="_Toc228273473"/>
      <w:r>
        <w:t>Se mettre sur la même longueur d’ondes</w:t>
      </w:r>
      <w:bookmarkEnd w:id="19"/>
    </w:p>
    <w:p w14:paraId="6C4A832D" w14:textId="791C44D1" w:rsidR="004B3D85" w:rsidRDefault="0073148A" w:rsidP="004B3D85">
      <w:pPr>
        <w:jc w:val="both"/>
        <w:rPr>
          <w:lang w:eastAsia="fr-FR"/>
        </w:rPr>
      </w:pPr>
      <w:r>
        <w:rPr>
          <w:b/>
          <w:bCs/>
          <w:lang w:eastAsia="fr-FR"/>
        </w:rPr>
        <w:t xml:space="preserve">Inès Bouchema </w:t>
      </w:r>
      <w:r>
        <w:rPr>
          <w:lang w:eastAsia="fr-FR"/>
        </w:rPr>
        <w:t xml:space="preserve">revient sur la mise en œuvre des </w:t>
      </w:r>
      <w:r w:rsidR="004B3D85">
        <w:rPr>
          <w:lang w:eastAsia="fr-FR"/>
        </w:rPr>
        <w:t>zones de non</w:t>
      </w:r>
      <w:r w:rsidR="004B3D85">
        <w:rPr>
          <w:rFonts w:ascii="Cambria Math" w:hAnsi="Cambria Math" w:cs="Cambria Math"/>
          <w:lang w:eastAsia="fr-FR"/>
        </w:rPr>
        <w:t>‑</w:t>
      </w:r>
      <w:r w:rsidR="004B3D85">
        <w:rPr>
          <w:lang w:eastAsia="fr-FR"/>
        </w:rPr>
        <w:t xml:space="preserve">traitement (ZNT) et </w:t>
      </w:r>
      <w:r>
        <w:rPr>
          <w:lang w:eastAsia="fr-FR"/>
        </w:rPr>
        <w:t>des</w:t>
      </w:r>
      <w:r w:rsidR="004B3D85">
        <w:rPr>
          <w:lang w:eastAsia="fr-FR"/>
        </w:rPr>
        <w:t xml:space="preserve"> chartes d</w:t>
      </w:r>
      <w:r w:rsidR="004B3D85">
        <w:rPr>
          <w:rFonts w:cs="Trebuchet MS"/>
          <w:lang w:eastAsia="fr-FR"/>
        </w:rPr>
        <w:t>’</w:t>
      </w:r>
      <w:r w:rsidR="004B3D85">
        <w:rPr>
          <w:lang w:eastAsia="fr-FR"/>
        </w:rPr>
        <w:t xml:space="preserve">engagement des </w:t>
      </w:r>
      <w:r w:rsidR="00100425">
        <w:rPr>
          <w:lang w:eastAsia="fr-FR"/>
        </w:rPr>
        <w:t>utilisateurs agricoles de produits phyto</w:t>
      </w:r>
      <w:r w:rsidR="00351865">
        <w:rPr>
          <w:lang w:eastAsia="fr-FR"/>
        </w:rPr>
        <w:t>pharmaceutiques</w:t>
      </w:r>
      <w:r w:rsidR="002437E0">
        <w:rPr>
          <w:lang w:eastAsia="fr-FR"/>
        </w:rPr>
        <w:t>, deux dispositifs hybrides</w:t>
      </w:r>
      <w:r w:rsidR="004B3D85">
        <w:rPr>
          <w:lang w:eastAsia="fr-FR"/>
        </w:rPr>
        <w:t xml:space="preserve"> situ</w:t>
      </w:r>
      <w:r w:rsidR="004B3D85">
        <w:rPr>
          <w:rFonts w:cs="Trebuchet MS"/>
          <w:lang w:eastAsia="fr-FR"/>
        </w:rPr>
        <w:t>é</w:t>
      </w:r>
      <w:r w:rsidR="002437E0">
        <w:rPr>
          <w:rFonts w:cs="Trebuchet MS"/>
          <w:lang w:eastAsia="fr-FR"/>
        </w:rPr>
        <w:t>s</w:t>
      </w:r>
      <w:r w:rsidR="004B3D85">
        <w:rPr>
          <w:lang w:eastAsia="fr-FR"/>
        </w:rPr>
        <w:t xml:space="preserve"> </w:t>
      </w:r>
      <w:r w:rsidR="004B3D85">
        <w:rPr>
          <w:rFonts w:cs="Trebuchet MS"/>
          <w:lang w:eastAsia="fr-FR"/>
        </w:rPr>
        <w:t>à</w:t>
      </w:r>
      <w:r w:rsidR="004B3D85">
        <w:rPr>
          <w:lang w:eastAsia="fr-FR"/>
        </w:rPr>
        <w:t xml:space="preserve"> l</w:t>
      </w:r>
      <w:r w:rsidR="004B3D85">
        <w:rPr>
          <w:rFonts w:cs="Trebuchet MS"/>
          <w:lang w:eastAsia="fr-FR"/>
        </w:rPr>
        <w:t>’</w:t>
      </w:r>
      <w:r w:rsidR="004B3D85">
        <w:rPr>
          <w:lang w:eastAsia="fr-FR"/>
        </w:rPr>
        <w:t>interface du droit de l</w:t>
      </w:r>
      <w:r w:rsidR="004B3D85">
        <w:rPr>
          <w:rFonts w:cs="Trebuchet MS"/>
          <w:lang w:eastAsia="fr-FR"/>
        </w:rPr>
        <w:t>’</w:t>
      </w:r>
      <w:r w:rsidR="004B3D85">
        <w:rPr>
          <w:lang w:eastAsia="fr-FR"/>
        </w:rPr>
        <w:t xml:space="preserve">environnement, du droit administratif et du droit de la participation du public. Issues de la transposition de la directive </w:t>
      </w:r>
      <w:r w:rsidR="00102828">
        <w:rPr>
          <w:lang w:eastAsia="fr-FR"/>
        </w:rPr>
        <w:t xml:space="preserve">de </w:t>
      </w:r>
      <w:r w:rsidR="004B3D85">
        <w:rPr>
          <w:lang w:eastAsia="fr-FR"/>
        </w:rPr>
        <w:t>2009</w:t>
      </w:r>
      <w:r w:rsidR="00102828">
        <w:rPr>
          <w:rStyle w:val="Appelnotedebasdep"/>
          <w:lang w:eastAsia="fr-FR"/>
        </w:rPr>
        <w:footnoteReference w:id="10"/>
      </w:r>
      <w:r w:rsidR="004B3D85">
        <w:rPr>
          <w:lang w:eastAsia="fr-FR"/>
        </w:rPr>
        <w:t xml:space="preserve"> </w:t>
      </w:r>
      <w:r w:rsidR="00102828">
        <w:rPr>
          <w:lang w:eastAsia="fr-FR"/>
        </w:rPr>
        <w:t xml:space="preserve">relative à </w:t>
      </w:r>
      <w:r w:rsidR="004B3D85">
        <w:rPr>
          <w:lang w:eastAsia="fr-FR"/>
        </w:rPr>
        <w:t>l</w:t>
      </w:r>
      <w:r w:rsidR="004B3D85">
        <w:rPr>
          <w:rFonts w:cs="Trebuchet MS"/>
          <w:lang w:eastAsia="fr-FR"/>
        </w:rPr>
        <w:t>’</w:t>
      </w:r>
      <w:r w:rsidR="004B3D85">
        <w:rPr>
          <w:lang w:eastAsia="fr-FR"/>
        </w:rPr>
        <w:t xml:space="preserve">utilisation durable des produits phytopharmaceutiques, les ZNT visent </w:t>
      </w:r>
      <w:r w:rsidR="002251C7">
        <w:rPr>
          <w:lang w:eastAsia="fr-FR"/>
        </w:rPr>
        <w:t xml:space="preserve">à </w:t>
      </w:r>
      <w:r w:rsidR="004B3D85">
        <w:rPr>
          <w:lang w:eastAsia="fr-FR"/>
        </w:rPr>
        <w:t>la protection de la sant</w:t>
      </w:r>
      <w:r w:rsidR="004B3D85">
        <w:rPr>
          <w:rFonts w:cs="Trebuchet MS"/>
          <w:lang w:eastAsia="fr-FR"/>
        </w:rPr>
        <w:t>é</w:t>
      </w:r>
      <w:r w:rsidR="004B3D85">
        <w:rPr>
          <w:lang w:eastAsia="fr-FR"/>
        </w:rPr>
        <w:t xml:space="preserve"> des riverains</w:t>
      </w:r>
      <w:r w:rsidR="00B6078A">
        <w:rPr>
          <w:lang w:eastAsia="fr-FR"/>
        </w:rPr>
        <w:t xml:space="preserve"> en instaurant </w:t>
      </w:r>
      <w:r w:rsidR="003C4A02">
        <w:rPr>
          <w:lang w:eastAsia="fr-FR"/>
        </w:rPr>
        <w:t>une distance minimale d’application des produits</w:t>
      </w:r>
      <w:r w:rsidR="004B3D85">
        <w:rPr>
          <w:lang w:eastAsia="fr-FR"/>
        </w:rPr>
        <w:t xml:space="preserve">, tandis que les chartes ont </w:t>
      </w:r>
      <w:r w:rsidR="004B3D85">
        <w:rPr>
          <w:rFonts w:cs="Trebuchet MS"/>
          <w:lang w:eastAsia="fr-FR"/>
        </w:rPr>
        <w:t>é</w:t>
      </w:r>
      <w:r w:rsidR="004B3D85">
        <w:rPr>
          <w:lang w:eastAsia="fr-FR"/>
        </w:rPr>
        <w:t>t</w:t>
      </w:r>
      <w:r w:rsidR="004B3D85">
        <w:rPr>
          <w:rFonts w:cs="Trebuchet MS"/>
          <w:lang w:eastAsia="fr-FR"/>
        </w:rPr>
        <w:t>é</w:t>
      </w:r>
      <w:r w:rsidR="004B3D85">
        <w:rPr>
          <w:lang w:eastAsia="fr-FR"/>
        </w:rPr>
        <w:t xml:space="preserve"> con</w:t>
      </w:r>
      <w:r w:rsidR="004B3D85">
        <w:rPr>
          <w:rFonts w:cs="Trebuchet MS"/>
          <w:lang w:eastAsia="fr-FR"/>
        </w:rPr>
        <w:t>ç</w:t>
      </w:r>
      <w:r w:rsidR="004B3D85">
        <w:rPr>
          <w:lang w:eastAsia="fr-FR"/>
        </w:rPr>
        <w:t>ues comme un instrument d</w:t>
      </w:r>
      <w:r w:rsidR="004B3D85">
        <w:rPr>
          <w:rFonts w:cs="Trebuchet MS"/>
          <w:lang w:eastAsia="fr-FR"/>
        </w:rPr>
        <w:t>’</w:t>
      </w:r>
      <w:r w:rsidR="004B3D85">
        <w:rPr>
          <w:lang w:eastAsia="fr-FR"/>
        </w:rPr>
        <w:t xml:space="preserve">accompagnement </w:t>
      </w:r>
      <w:r w:rsidR="00750A49">
        <w:rPr>
          <w:lang w:eastAsia="fr-FR"/>
        </w:rPr>
        <w:t>et d’information</w:t>
      </w:r>
      <w:r w:rsidR="004B3D85">
        <w:rPr>
          <w:lang w:eastAsia="fr-FR"/>
        </w:rPr>
        <w:t>.</w:t>
      </w:r>
    </w:p>
    <w:p w14:paraId="01974A2A" w14:textId="5FEEE5D5" w:rsidR="004B3D85" w:rsidRDefault="004B3D85" w:rsidP="004B3D85">
      <w:pPr>
        <w:jc w:val="both"/>
        <w:rPr>
          <w:lang w:eastAsia="fr-FR"/>
        </w:rPr>
      </w:pPr>
      <w:r>
        <w:rPr>
          <w:lang w:eastAsia="fr-FR"/>
        </w:rPr>
        <w:t>L’analyse met en évidence une fragilité structurelle du dispositif des chartes. D’une part, celles</w:t>
      </w:r>
      <w:r>
        <w:rPr>
          <w:rFonts w:ascii="Cambria Math" w:hAnsi="Cambria Math" w:cs="Cambria Math"/>
          <w:lang w:eastAsia="fr-FR"/>
        </w:rPr>
        <w:t>‑</w:t>
      </w:r>
      <w:r>
        <w:rPr>
          <w:lang w:eastAsia="fr-FR"/>
        </w:rPr>
        <w:t>ci rel</w:t>
      </w:r>
      <w:r>
        <w:rPr>
          <w:rFonts w:cs="Trebuchet MS"/>
          <w:lang w:eastAsia="fr-FR"/>
        </w:rPr>
        <w:t>è</w:t>
      </w:r>
      <w:r>
        <w:rPr>
          <w:lang w:eastAsia="fr-FR"/>
        </w:rPr>
        <w:t>vent d</w:t>
      </w:r>
      <w:r>
        <w:rPr>
          <w:rFonts w:cs="Trebuchet MS"/>
          <w:lang w:eastAsia="fr-FR"/>
        </w:rPr>
        <w:t>’</w:t>
      </w:r>
      <w:r>
        <w:rPr>
          <w:lang w:eastAsia="fr-FR"/>
        </w:rPr>
        <w:t>un r</w:t>
      </w:r>
      <w:r>
        <w:rPr>
          <w:rFonts w:cs="Trebuchet MS"/>
          <w:lang w:eastAsia="fr-FR"/>
        </w:rPr>
        <w:t>é</w:t>
      </w:r>
      <w:r>
        <w:rPr>
          <w:lang w:eastAsia="fr-FR"/>
        </w:rPr>
        <w:t>gime de police administrative environnementale d</w:t>
      </w:r>
      <w:r>
        <w:rPr>
          <w:rFonts w:cs="Trebuchet MS"/>
          <w:lang w:eastAsia="fr-FR"/>
        </w:rPr>
        <w:t>é</w:t>
      </w:r>
      <w:r>
        <w:rPr>
          <w:lang w:eastAsia="fr-FR"/>
        </w:rPr>
        <w:t>l</w:t>
      </w:r>
      <w:r>
        <w:rPr>
          <w:rFonts w:cs="Trebuchet MS"/>
          <w:lang w:eastAsia="fr-FR"/>
        </w:rPr>
        <w:t>é</w:t>
      </w:r>
      <w:r>
        <w:rPr>
          <w:lang w:eastAsia="fr-FR"/>
        </w:rPr>
        <w:t>gu</w:t>
      </w:r>
      <w:r>
        <w:rPr>
          <w:rFonts w:cs="Trebuchet MS"/>
          <w:lang w:eastAsia="fr-FR"/>
        </w:rPr>
        <w:t>é</w:t>
      </w:r>
      <w:r>
        <w:rPr>
          <w:lang w:eastAsia="fr-FR"/>
        </w:rPr>
        <w:t>e, faisant peser sur les seuls agriculteurs des obligations de pr</w:t>
      </w:r>
      <w:r>
        <w:rPr>
          <w:rFonts w:cs="Trebuchet MS"/>
          <w:lang w:eastAsia="fr-FR"/>
        </w:rPr>
        <w:t>é</w:t>
      </w:r>
      <w:r>
        <w:rPr>
          <w:lang w:eastAsia="fr-FR"/>
        </w:rPr>
        <w:t>vention et d</w:t>
      </w:r>
      <w:r>
        <w:rPr>
          <w:rFonts w:cs="Trebuchet MS"/>
          <w:lang w:eastAsia="fr-FR"/>
        </w:rPr>
        <w:t>’</w:t>
      </w:r>
      <w:r>
        <w:rPr>
          <w:lang w:eastAsia="fr-FR"/>
        </w:rPr>
        <w:t>information sans r</w:t>
      </w:r>
      <w:r>
        <w:rPr>
          <w:rFonts w:cs="Trebuchet MS"/>
          <w:lang w:eastAsia="fr-FR"/>
        </w:rPr>
        <w:t>é</w:t>
      </w:r>
      <w:r>
        <w:rPr>
          <w:lang w:eastAsia="fr-FR"/>
        </w:rPr>
        <w:t xml:space="preserve">elle </w:t>
      </w:r>
      <w:r w:rsidR="003B1E9B">
        <w:rPr>
          <w:lang w:eastAsia="fr-FR"/>
        </w:rPr>
        <w:t>garantie</w:t>
      </w:r>
      <w:r>
        <w:rPr>
          <w:lang w:eastAsia="fr-FR"/>
        </w:rPr>
        <w:t xml:space="preserve"> opposable aux tiers</w:t>
      </w:r>
      <w:r w:rsidR="003B1E9B">
        <w:rPr>
          <w:lang w:eastAsia="fr-FR"/>
        </w:rPr>
        <w:t xml:space="preserve"> en r</w:t>
      </w:r>
      <w:r w:rsidR="008240EE">
        <w:rPr>
          <w:lang w:eastAsia="fr-FR"/>
        </w:rPr>
        <w:t>etour</w:t>
      </w:r>
      <w:r>
        <w:rPr>
          <w:lang w:eastAsia="fr-FR"/>
        </w:rPr>
        <w:t>. D</w:t>
      </w:r>
      <w:r>
        <w:rPr>
          <w:rFonts w:cs="Trebuchet MS"/>
          <w:lang w:eastAsia="fr-FR"/>
        </w:rPr>
        <w:t>’</w:t>
      </w:r>
      <w:r>
        <w:rPr>
          <w:lang w:eastAsia="fr-FR"/>
        </w:rPr>
        <w:t xml:space="preserve">autre part, leur </w:t>
      </w:r>
      <w:r>
        <w:rPr>
          <w:rFonts w:cs="Trebuchet MS"/>
          <w:lang w:eastAsia="fr-FR"/>
        </w:rPr>
        <w:t>é</w:t>
      </w:r>
      <w:r>
        <w:rPr>
          <w:lang w:eastAsia="fr-FR"/>
        </w:rPr>
        <w:t>laboration a donn</w:t>
      </w:r>
      <w:r>
        <w:rPr>
          <w:rFonts w:cs="Trebuchet MS"/>
          <w:lang w:eastAsia="fr-FR"/>
        </w:rPr>
        <w:t>é</w:t>
      </w:r>
      <w:r>
        <w:rPr>
          <w:lang w:eastAsia="fr-FR"/>
        </w:rPr>
        <w:t xml:space="preserve"> lieu </w:t>
      </w:r>
      <w:r>
        <w:rPr>
          <w:rFonts w:cs="Trebuchet MS"/>
          <w:lang w:eastAsia="fr-FR"/>
        </w:rPr>
        <w:t>à</w:t>
      </w:r>
      <w:r>
        <w:rPr>
          <w:lang w:eastAsia="fr-FR"/>
        </w:rPr>
        <w:t xml:space="preserve"> un contentieux nourri devant le juge administratif. Les d</w:t>
      </w:r>
      <w:r>
        <w:rPr>
          <w:rFonts w:cs="Trebuchet MS"/>
          <w:lang w:eastAsia="fr-FR"/>
        </w:rPr>
        <w:t>é</w:t>
      </w:r>
      <w:r>
        <w:rPr>
          <w:lang w:eastAsia="fr-FR"/>
        </w:rPr>
        <w:t xml:space="preserve">cisions rendues depuis </w:t>
      </w:r>
      <w:r w:rsidR="000C6E3E">
        <w:rPr>
          <w:lang w:eastAsia="fr-FR"/>
        </w:rPr>
        <w:t>2021</w:t>
      </w:r>
      <w:r w:rsidR="008240EE">
        <w:rPr>
          <w:lang w:eastAsia="fr-FR"/>
        </w:rPr>
        <w:t xml:space="preserve"> </w:t>
      </w:r>
      <w:r>
        <w:rPr>
          <w:lang w:eastAsia="fr-FR"/>
        </w:rPr>
        <w:t>ont successivement censur</w:t>
      </w:r>
      <w:r>
        <w:rPr>
          <w:rFonts w:cs="Trebuchet MS"/>
          <w:lang w:eastAsia="fr-FR"/>
        </w:rPr>
        <w:t>é</w:t>
      </w:r>
      <w:r>
        <w:rPr>
          <w:lang w:eastAsia="fr-FR"/>
        </w:rPr>
        <w:t xml:space="preserve"> les chartes pour </w:t>
      </w:r>
      <w:r w:rsidR="00951E89">
        <w:rPr>
          <w:lang w:eastAsia="fr-FR"/>
        </w:rPr>
        <w:t xml:space="preserve">vices de forme, </w:t>
      </w:r>
      <w:r>
        <w:rPr>
          <w:lang w:eastAsia="fr-FR"/>
        </w:rPr>
        <w:t>méconnaissance des exigences de participation du publi</w:t>
      </w:r>
      <w:r w:rsidR="000C6E3E">
        <w:rPr>
          <w:lang w:eastAsia="fr-FR"/>
        </w:rPr>
        <w:t>c</w:t>
      </w:r>
      <w:r>
        <w:rPr>
          <w:lang w:eastAsia="fr-FR"/>
        </w:rPr>
        <w:t xml:space="preserve"> et insuffisance des garanties offertes aux riverains, r</w:t>
      </w:r>
      <w:r>
        <w:rPr>
          <w:rFonts w:cs="Trebuchet MS"/>
          <w:lang w:eastAsia="fr-FR"/>
        </w:rPr>
        <w:t>é</w:t>
      </w:r>
      <w:r>
        <w:rPr>
          <w:lang w:eastAsia="fr-FR"/>
        </w:rPr>
        <w:t>v</w:t>
      </w:r>
      <w:r>
        <w:rPr>
          <w:rFonts w:cs="Trebuchet MS"/>
          <w:lang w:eastAsia="fr-FR"/>
        </w:rPr>
        <w:t>é</w:t>
      </w:r>
      <w:r>
        <w:rPr>
          <w:lang w:eastAsia="fr-FR"/>
        </w:rPr>
        <w:t xml:space="preserve">lant les </w:t>
      </w:r>
      <w:r w:rsidR="0067409F">
        <w:rPr>
          <w:lang w:eastAsia="fr-FR"/>
        </w:rPr>
        <w:t xml:space="preserve">failles juridiques </w:t>
      </w:r>
      <w:r>
        <w:rPr>
          <w:lang w:eastAsia="fr-FR"/>
        </w:rPr>
        <w:t>d</w:t>
      </w:r>
      <w:r>
        <w:rPr>
          <w:rFonts w:cs="Trebuchet MS"/>
          <w:lang w:eastAsia="fr-FR"/>
        </w:rPr>
        <w:t>’</w:t>
      </w:r>
      <w:r>
        <w:rPr>
          <w:lang w:eastAsia="fr-FR"/>
        </w:rPr>
        <w:t xml:space="preserve">un outil </w:t>
      </w:r>
      <w:r w:rsidR="0067409F">
        <w:rPr>
          <w:lang w:eastAsia="fr-FR"/>
        </w:rPr>
        <w:t xml:space="preserve">initialement </w:t>
      </w:r>
      <w:r>
        <w:rPr>
          <w:lang w:eastAsia="fr-FR"/>
        </w:rPr>
        <w:t>pr</w:t>
      </w:r>
      <w:r>
        <w:rPr>
          <w:rFonts w:cs="Trebuchet MS"/>
          <w:lang w:eastAsia="fr-FR"/>
        </w:rPr>
        <w:t>é</w:t>
      </w:r>
      <w:r>
        <w:rPr>
          <w:lang w:eastAsia="fr-FR"/>
        </w:rPr>
        <w:t>sent</w:t>
      </w:r>
      <w:r>
        <w:rPr>
          <w:rFonts w:cs="Trebuchet MS"/>
          <w:lang w:eastAsia="fr-FR"/>
        </w:rPr>
        <w:t>é</w:t>
      </w:r>
      <w:r>
        <w:rPr>
          <w:lang w:eastAsia="fr-FR"/>
        </w:rPr>
        <w:t xml:space="preserve"> comme consensuel.</w:t>
      </w:r>
    </w:p>
    <w:p w14:paraId="4733AF92" w14:textId="6A8C5F74" w:rsidR="005D3395" w:rsidRDefault="0067409F" w:rsidP="004B3D85">
      <w:pPr>
        <w:jc w:val="both"/>
        <w:rPr>
          <w:lang w:eastAsia="fr-FR"/>
        </w:rPr>
      </w:pPr>
      <w:r>
        <w:rPr>
          <w:lang w:eastAsia="fr-FR"/>
        </w:rPr>
        <w:t>La chercheuse</w:t>
      </w:r>
      <w:r w:rsidR="004B3D85">
        <w:rPr>
          <w:lang w:eastAsia="fr-FR"/>
        </w:rPr>
        <w:t xml:space="preserve"> souligne également la quasi</w:t>
      </w:r>
      <w:r w:rsidR="004B3D85">
        <w:rPr>
          <w:rFonts w:ascii="Cambria Math" w:hAnsi="Cambria Math" w:cs="Cambria Math"/>
          <w:lang w:eastAsia="fr-FR"/>
        </w:rPr>
        <w:t>‑</w:t>
      </w:r>
      <w:r w:rsidR="004B3D85">
        <w:rPr>
          <w:lang w:eastAsia="fr-FR"/>
        </w:rPr>
        <w:t xml:space="preserve">uniformisation </w:t>
      </w:r>
      <w:r w:rsidR="000937F4">
        <w:rPr>
          <w:lang w:eastAsia="fr-FR"/>
        </w:rPr>
        <w:t>de ces</w:t>
      </w:r>
      <w:r w:rsidR="004B3D85">
        <w:rPr>
          <w:lang w:eastAsia="fr-FR"/>
        </w:rPr>
        <w:t xml:space="preserve"> chartes</w:t>
      </w:r>
      <w:r w:rsidR="00B42BFE">
        <w:rPr>
          <w:lang w:eastAsia="fr-FR"/>
        </w:rPr>
        <w:t xml:space="preserve"> à l’échelle na</w:t>
      </w:r>
      <w:r w:rsidR="00DB014B">
        <w:rPr>
          <w:lang w:eastAsia="fr-FR"/>
        </w:rPr>
        <w:t>tionale</w:t>
      </w:r>
      <w:r w:rsidR="004B3D85">
        <w:rPr>
          <w:lang w:eastAsia="fr-FR"/>
        </w:rPr>
        <w:t>, en contradiction avec leur ambition initiale de territorialisation du droit. Enfin, le choix de l</w:t>
      </w:r>
      <w:r w:rsidR="004B3D85">
        <w:rPr>
          <w:rFonts w:cs="Trebuchet MS"/>
          <w:lang w:eastAsia="fr-FR"/>
        </w:rPr>
        <w:t>’É</w:t>
      </w:r>
      <w:r w:rsidR="004B3D85">
        <w:rPr>
          <w:lang w:eastAsia="fr-FR"/>
        </w:rPr>
        <w:t>tat de faire reposer la s</w:t>
      </w:r>
      <w:r w:rsidR="004B3D85">
        <w:rPr>
          <w:rFonts w:cs="Trebuchet MS"/>
          <w:lang w:eastAsia="fr-FR"/>
        </w:rPr>
        <w:t>é</w:t>
      </w:r>
      <w:r w:rsidR="004B3D85">
        <w:rPr>
          <w:lang w:eastAsia="fr-FR"/>
        </w:rPr>
        <w:t>curisation des pratiques agricoles sur des engagements priv</w:t>
      </w:r>
      <w:r w:rsidR="004B3D85">
        <w:rPr>
          <w:rFonts w:cs="Trebuchet MS"/>
          <w:lang w:eastAsia="fr-FR"/>
        </w:rPr>
        <w:t>é</w:t>
      </w:r>
      <w:r w:rsidR="004B3D85">
        <w:rPr>
          <w:lang w:eastAsia="fr-FR"/>
        </w:rPr>
        <w:t>s</w:t>
      </w:r>
      <w:r>
        <w:rPr>
          <w:lang w:eastAsia="fr-FR"/>
        </w:rPr>
        <w:t xml:space="preserve"> inte</w:t>
      </w:r>
      <w:r w:rsidR="00BF7AED">
        <w:rPr>
          <w:lang w:eastAsia="fr-FR"/>
        </w:rPr>
        <w:t>rroge</w:t>
      </w:r>
      <w:r w:rsidR="004B3D85">
        <w:rPr>
          <w:lang w:eastAsia="fr-FR"/>
        </w:rPr>
        <w:t>, alors que la d</w:t>
      </w:r>
      <w:r w:rsidR="004B3D85">
        <w:rPr>
          <w:rFonts w:cs="Trebuchet MS"/>
          <w:lang w:eastAsia="fr-FR"/>
        </w:rPr>
        <w:t>é</w:t>
      </w:r>
      <w:r w:rsidR="004B3D85">
        <w:rPr>
          <w:lang w:eastAsia="fr-FR"/>
        </w:rPr>
        <w:t>finition et la hi</w:t>
      </w:r>
      <w:r w:rsidR="004B3D85">
        <w:rPr>
          <w:rFonts w:cs="Trebuchet MS"/>
          <w:lang w:eastAsia="fr-FR"/>
        </w:rPr>
        <w:t>é</w:t>
      </w:r>
      <w:r w:rsidR="004B3D85">
        <w:rPr>
          <w:lang w:eastAsia="fr-FR"/>
        </w:rPr>
        <w:t>rarchisation des risques relèvent en principe de l’autorité administrative. Cette délégation contribue à entretenir une insécurité juridique, sans réduire durablement la conflictualité.</w:t>
      </w:r>
    </w:p>
    <w:p w14:paraId="769B9915" w14:textId="77777777" w:rsidR="00872DEE" w:rsidRDefault="00872DEE" w:rsidP="004B3D85">
      <w:pPr>
        <w:jc w:val="both"/>
        <w:rPr>
          <w:lang w:eastAsia="fr-FR"/>
        </w:rPr>
      </w:pPr>
    </w:p>
    <w:p w14:paraId="0D5491EB" w14:textId="2824D19E" w:rsidR="005D3395" w:rsidRDefault="005D3395" w:rsidP="008F4810">
      <w:pPr>
        <w:pStyle w:val="Titre2"/>
      </w:pPr>
      <w:bookmarkStart w:id="20" w:name="_Toc228273474"/>
      <w:r>
        <w:t>Médiation et conciliation : le centre de contrôle</w:t>
      </w:r>
      <w:bookmarkEnd w:id="20"/>
    </w:p>
    <w:p w14:paraId="53B43A49" w14:textId="2333FAAD" w:rsidR="00E922E5" w:rsidRDefault="00E922E5" w:rsidP="00E922E5">
      <w:pPr>
        <w:jc w:val="both"/>
        <w:rPr>
          <w:lang w:eastAsia="fr-FR"/>
        </w:rPr>
      </w:pPr>
      <w:r>
        <w:rPr>
          <w:lang w:eastAsia="fr-FR"/>
        </w:rPr>
        <w:t>L’</w:t>
      </w:r>
      <w:r>
        <w:rPr>
          <w:lang w:eastAsia="fr-FR"/>
        </w:rPr>
        <w:t>intervention</w:t>
      </w:r>
      <w:r>
        <w:rPr>
          <w:lang w:eastAsia="fr-FR"/>
        </w:rPr>
        <w:t xml:space="preserve"> de </w:t>
      </w:r>
      <w:r>
        <w:rPr>
          <w:b/>
          <w:bCs/>
          <w:lang w:eastAsia="fr-FR"/>
        </w:rPr>
        <w:t>Me Lionel Mante</w:t>
      </w:r>
      <w:r w:rsidR="00A3164C">
        <w:rPr>
          <w:b/>
          <w:bCs/>
          <w:lang w:eastAsia="fr-FR"/>
        </w:rPr>
        <w:t>au</w:t>
      </w:r>
      <w:r>
        <w:rPr>
          <w:lang w:eastAsia="fr-FR"/>
        </w:rPr>
        <w:t xml:space="preserve"> met en évidence la place </w:t>
      </w:r>
      <w:r w:rsidR="006C5F19">
        <w:rPr>
          <w:lang w:eastAsia="fr-FR"/>
        </w:rPr>
        <w:t>centrale</w:t>
      </w:r>
      <w:r>
        <w:rPr>
          <w:lang w:eastAsia="fr-FR"/>
        </w:rPr>
        <w:t xml:space="preserve"> des modes amiables de résolution des conflits dans les litiges de voisinage, en particulier lorsqu’ils concernent des activités agricoles. </w:t>
      </w:r>
      <w:r w:rsidR="001C612C">
        <w:rPr>
          <w:lang w:eastAsia="fr-FR"/>
        </w:rPr>
        <w:t>L</w:t>
      </w:r>
      <w:r>
        <w:rPr>
          <w:lang w:eastAsia="fr-FR"/>
        </w:rPr>
        <w:t>e traitement de ces diff</w:t>
      </w:r>
      <w:r>
        <w:rPr>
          <w:rFonts w:cs="Trebuchet MS"/>
          <w:lang w:eastAsia="fr-FR"/>
        </w:rPr>
        <w:t>é</w:t>
      </w:r>
      <w:r>
        <w:rPr>
          <w:lang w:eastAsia="fr-FR"/>
        </w:rPr>
        <w:t xml:space="preserve">rends </w:t>
      </w:r>
      <w:r w:rsidR="001C612C">
        <w:rPr>
          <w:lang w:eastAsia="fr-FR"/>
        </w:rPr>
        <w:t>s’inscrit dans</w:t>
      </w:r>
      <w:r>
        <w:rPr>
          <w:lang w:eastAsia="fr-FR"/>
        </w:rPr>
        <w:t xml:space="preserve"> une logique de pr</w:t>
      </w:r>
      <w:r>
        <w:rPr>
          <w:rFonts w:cs="Trebuchet MS"/>
          <w:lang w:eastAsia="fr-FR"/>
        </w:rPr>
        <w:t>é</w:t>
      </w:r>
      <w:r>
        <w:rPr>
          <w:lang w:eastAsia="fr-FR"/>
        </w:rPr>
        <w:t>vention et de d</w:t>
      </w:r>
      <w:r>
        <w:rPr>
          <w:rFonts w:cs="Trebuchet MS"/>
          <w:lang w:eastAsia="fr-FR"/>
        </w:rPr>
        <w:t>é</w:t>
      </w:r>
      <w:r>
        <w:rPr>
          <w:lang w:eastAsia="fr-FR"/>
        </w:rPr>
        <w:t>sescalade, encourag</w:t>
      </w:r>
      <w:r>
        <w:rPr>
          <w:rFonts w:cs="Trebuchet MS"/>
          <w:lang w:eastAsia="fr-FR"/>
        </w:rPr>
        <w:t>é</w:t>
      </w:r>
      <w:r>
        <w:rPr>
          <w:lang w:eastAsia="fr-FR"/>
        </w:rPr>
        <w:t>e par le l</w:t>
      </w:r>
      <w:r>
        <w:rPr>
          <w:rFonts w:cs="Trebuchet MS"/>
          <w:lang w:eastAsia="fr-FR"/>
        </w:rPr>
        <w:t>é</w:t>
      </w:r>
      <w:r>
        <w:rPr>
          <w:lang w:eastAsia="fr-FR"/>
        </w:rPr>
        <w:t>gislateur afin de limiter le recours syst</w:t>
      </w:r>
      <w:r>
        <w:rPr>
          <w:rFonts w:cs="Trebuchet MS"/>
          <w:lang w:eastAsia="fr-FR"/>
        </w:rPr>
        <w:t>é</w:t>
      </w:r>
      <w:r>
        <w:rPr>
          <w:lang w:eastAsia="fr-FR"/>
        </w:rPr>
        <w:t>matique au juge.</w:t>
      </w:r>
    </w:p>
    <w:p w14:paraId="442CF0AA" w14:textId="7530EDF5" w:rsidR="00E922E5" w:rsidRDefault="00E922E5" w:rsidP="00E922E5">
      <w:pPr>
        <w:jc w:val="both"/>
        <w:rPr>
          <w:lang w:eastAsia="fr-FR"/>
        </w:rPr>
      </w:pPr>
      <w:r>
        <w:rPr>
          <w:lang w:eastAsia="fr-FR"/>
        </w:rPr>
        <w:t>Cette évolution s’appuie sur un cadre législatif désormais bien établi. Les conflits de voisinage figurent parmi les litiges pour lesquels une tentative préalable de conciliation ou de médiation est exigée avant toute saisine du tribunal, en application de l’article 750</w:t>
      </w:r>
      <w:r>
        <w:rPr>
          <w:rFonts w:ascii="Cambria Math" w:hAnsi="Cambria Math" w:cs="Cambria Math"/>
          <w:lang w:eastAsia="fr-FR"/>
        </w:rPr>
        <w:t>‑</w:t>
      </w:r>
      <w:r>
        <w:rPr>
          <w:lang w:eastAsia="fr-FR"/>
        </w:rPr>
        <w:t>1 du Code de proc</w:t>
      </w:r>
      <w:r>
        <w:rPr>
          <w:rFonts w:cs="Trebuchet MS"/>
          <w:lang w:eastAsia="fr-FR"/>
        </w:rPr>
        <w:t>é</w:t>
      </w:r>
      <w:r>
        <w:rPr>
          <w:lang w:eastAsia="fr-FR"/>
        </w:rPr>
        <w:t>dure civile, issu des r</w:t>
      </w:r>
      <w:r>
        <w:rPr>
          <w:rFonts w:cs="Trebuchet MS"/>
          <w:lang w:eastAsia="fr-FR"/>
        </w:rPr>
        <w:t>é</w:t>
      </w:r>
      <w:r>
        <w:rPr>
          <w:lang w:eastAsia="fr-FR"/>
        </w:rPr>
        <w:t>formes successives de la justice</w:t>
      </w:r>
      <w:r w:rsidR="00114F2F">
        <w:rPr>
          <w:rStyle w:val="Appelnotedebasdep"/>
          <w:lang w:eastAsia="fr-FR"/>
        </w:rPr>
        <w:footnoteReference w:id="11"/>
      </w:r>
      <w:r>
        <w:rPr>
          <w:lang w:eastAsia="fr-FR"/>
        </w:rPr>
        <w:t>. L</w:t>
      </w:r>
      <w:r>
        <w:rPr>
          <w:rFonts w:cs="Trebuchet MS"/>
          <w:lang w:eastAsia="fr-FR"/>
        </w:rPr>
        <w:t>’</w:t>
      </w:r>
      <w:r>
        <w:rPr>
          <w:lang w:eastAsia="fr-FR"/>
        </w:rPr>
        <w:t xml:space="preserve">objectif poursuivi est </w:t>
      </w:r>
      <w:r w:rsidR="00E56008">
        <w:rPr>
          <w:rFonts w:cs="Trebuchet MS"/>
          <w:lang w:eastAsia="fr-FR"/>
        </w:rPr>
        <w:t xml:space="preserve">des plus pragmatiques </w:t>
      </w:r>
      <w:r>
        <w:rPr>
          <w:lang w:eastAsia="fr-FR"/>
        </w:rPr>
        <w:t xml:space="preserve">: favoriser </w:t>
      </w:r>
      <w:r>
        <w:rPr>
          <w:lang w:eastAsia="fr-FR"/>
        </w:rPr>
        <w:lastRenderedPageBreak/>
        <w:t>des solutions rapides, adapt</w:t>
      </w:r>
      <w:r>
        <w:rPr>
          <w:rFonts w:cs="Trebuchet MS"/>
          <w:lang w:eastAsia="fr-FR"/>
        </w:rPr>
        <w:t>é</w:t>
      </w:r>
      <w:r>
        <w:rPr>
          <w:lang w:eastAsia="fr-FR"/>
        </w:rPr>
        <w:t>es aux r</w:t>
      </w:r>
      <w:r>
        <w:rPr>
          <w:rFonts w:cs="Trebuchet MS"/>
          <w:lang w:eastAsia="fr-FR"/>
        </w:rPr>
        <w:t>é</w:t>
      </w:r>
      <w:r>
        <w:rPr>
          <w:lang w:eastAsia="fr-FR"/>
        </w:rPr>
        <w:t>alit</w:t>
      </w:r>
      <w:r>
        <w:rPr>
          <w:rFonts w:cs="Trebuchet MS"/>
          <w:lang w:eastAsia="fr-FR"/>
        </w:rPr>
        <w:t>é</w:t>
      </w:r>
      <w:r>
        <w:rPr>
          <w:lang w:eastAsia="fr-FR"/>
        </w:rPr>
        <w:t>s locales, et pr</w:t>
      </w:r>
      <w:r>
        <w:rPr>
          <w:rFonts w:cs="Trebuchet MS"/>
          <w:lang w:eastAsia="fr-FR"/>
        </w:rPr>
        <w:t>é</w:t>
      </w:r>
      <w:r>
        <w:rPr>
          <w:lang w:eastAsia="fr-FR"/>
        </w:rPr>
        <w:t>server des relations de voisinage appelées à se poursuivre dans le temps.</w:t>
      </w:r>
    </w:p>
    <w:p w14:paraId="0B19840D" w14:textId="6FFE4A43" w:rsidR="00E922E5" w:rsidRDefault="00E922E5" w:rsidP="00E922E5">
      <w:pPr>
        <w:jc w:val="both"/>
        <w:rPr>
          <w:lang w:eastAsia="fr-FR"/>
        </w:rPr>
      </w:pPr>
      <w:r>
        <w:rPr>
          <w:lang w:eastAsia="fr-FR"/>
        </w:rPr>
        <w:t xml:space="preserve">L’intervention souligne également le </w:t>
      </w:r>
      <w:r w:rsidR="003F6ADD">
        <w:rPr>
          <w:lang w:eastAsia="fr-FR"/>
        </w:rPr>
        <w:t xml:space="preserve">renforcement du </w:t>
      </w:r>
      <w:r>
        <w:rPr>
          <w:lang w:eastAsia="fr-FR"/>
        </w:rPr>
        <w:t xml:space="preserve">rôle </w:t>
      </w:r>
      <w:r w:rsidR="00363933">
        <w:rPr>
          <w:lang w:eastAsia="fr-FR"/>
        </w:rPr>
        <w:t>d</w:t>
      </w:r>
      <w:r w:rsidR="00A21FB3">
        <w:rPr>
          <w:lang w:eastAsia="fr-FR"/>
        </w:rPr>
        <w:t xml:space="preserve">u </w:t>
      </w:r>
      <w:r>
        <w:rPr>
          <w:lang w:eastAsia="fr-FR"/>
        </w:rPr>
        <w:t xml:space="preserve">juge, chargé non seulement de trancher le litige, mais aussi d’orienter activement les parties vers le mode </w:t>
      </w:r>
      <w:r w:rsidR="00EE727A">
        <w:rPr>
          <w:lang w:eastAsia="fr-FR"/>
        </w:rPr>
        <w:t xml:space="preserve">de résolution </w:t>
      </w:r>
      <w:r>
        <w:rPr>
          <w:lang w:eastAsia="fr-FR"/>
        </w:rPr>
        <w:t xml:space="preserve">amiable le plus approprié. Ce changement traduit une évolution </w:t>
      </w:r>
      <w:r w:rsidR="00EE727A">
        <w:rPr>
          <w:lang w:eastAsia="fr-FR"/>
        </w:rPr>
        <w:t xml:space="preserve">de </w:t>
      </w:r>
      <w:r>
        <w:rPr>
          <w:lang w:eastAsia="fr-FR"/>
        </w:rPr>
        <w:t>la culture judiciaire</w:t>
      </w:r>
      <w:r w:rsidR="00693CC4">
        <w:rPr>
          <w:rFonts w:ascii="Arial" w:hAnsi="Arial" w:cs="Arial"/>
          <w:lang w:eastAsia="fr-FR"/>
        </w:rPr>
        <w:t xml:space="preserve">, </w:t>
      </w:r>
      <w:r>
        <w:rPr>
          <w:lang w:eastAsia="fr-FR"/>
        </w:rPr>
        <w:t>le proc</w:t>
      </w:r>
      <w:r>
        <w:rPr>
          <w:rFonts w:cs="Trebuchet MS"/>
          <w:lang w:eastAsia="fr-FR"/>
        </w:rPr>
        <w:t>è</w:t>
      </w:r>
      <w:r>
        <w:rPr>
          <w:lang w:eastAsia="fr-FR"/>
        </w:rPr>
        <w:t xml:space="preserve">s </w:t>
      </w:r>
      <w:r w:rsidR="00693CC4">
        <w:rPr>
          <w:lang w:eastAsia="fr-FR"/>
        </w:rPr>
        <w:t xml:space="preserve">n’étant </w:t>
      </w:r>
      <w:r>
        <w:rPr>
          <w:lang w:eastAsia="fr-FR"/>
        </w:rPr>
        <w:t>plus envisag</w:t>
      </w:r>
      <w:r>
        <w:rPr>
          <w:rFonts w:cs="Trebuchet MS"/>
          <w:lang w:eastAsia="fr-FR"/>
        </w:rPr>
        <w:t>é</w:t>
      </w:r>
      <w:r>
        <w:rPr>
          <w:lang w:eastAsia="fr-FR"/>
        </w:rPr>
        <w:t xml:space="preserve"> comme la r</w:t>
      </w:r>
      <w:r>
        <w:rPr>
          <w:rFonts w:cs="Trebuchet MS"/>
          <w:lang w:eastAsia="fr-FR"/>
        </w:rPr>
        <w:t>é</w:t>
      </w:r>
      <w:r>
        <w:rPr>
          <w:lang w:eastAsia="fr-FR"/>
        </w:rPr>
        <w:t>ponse imm</w:t>
      </w:r>
      <w:r>
        <w:rPr>
          <w:rFonts w:cs="Trebuchet MS"/>
          <w:lang w:eastAsia="fr-FR"/>
        </w:rPr>
        <w:t>é</w:t>
      </w:r>
      <w:r>
        <w:rPr>
          <w:lang w:eastAsia="fr-FR"/>
        </w:rPr>
        <w:t>diate au conflit, mais comme une solution de dernier recours.</w:t>
      </w:r>
    </w:p>
    <w:p w14:paraId="014A4B7F" w14:textId="37EF9D7A" w:rsidR="005D3395" w:rsidRDefault="00E922E5" w:rsidP="00E922E5">
      <w:pPr>
        <w:jc w:val="both"/>
        <w:rPr>
          <w:lang w:eastAsia="fr-FR"/>
        </w:rPr>
      </w:pPr>
      <w:r>
        <w:rPr>
          <w:lang w:eastAsia="fr-FR"/>
        </w:rPr>
        <w:t xml:space="preserve">Enfin, </w:t>
      </w:r>
      <w:r w:rsidRPr="00EB02D5">
        <w:rPr>
          <w:bCs/>
          <w:lang w:eastAsia="fr-FR"/>
        </w:rPr>
        <w:t>Me</w:t>
      </w:r>
      <w:r w:rsidRPr="00EB02D5">
        <w:rPr>
          <w:rFonts w:ascii="Arial" w:hAnsi="Arial" w:cs="Arial"/>
          <w:bCs/>
          <w:lang w:eastAsia="fr-FR"/>
        </w:rPr>
        <w:t> </w:t>
      </w:r>
      <w:r w:rsidRPr="00EB02D5">
        <w:rPr>
          <w:bCs/>
          <w:lang w:eastAsia="fr-FR"/>
        </w:rPr>
        <w:t>Manteau</w:t>
      </w:r>
      <w:r>
        <w:rPr>
          <w:lang w:eastAsia="fr-FR"/>
        </w:rPr>
        <w:t xml:space="preserve"> </w:t>
      </w:r>
      <w:r w:rsidR="00396A99">
        <w:rPr>
          <w:lang w:eastAsia="fr-FR"/>
        </w:rPr>
        <w:t xml:space="preserve">rappelle la nuance entre </w:t>
      </w:r>
      <w:r>
        <w:rPr>
          <w:lang w:eastAsia="fr-FR"/>
        </w:rPr>
        <w:t>conciliation, assur</w:t>
      </w:r>
      <w:r>
        <w:rPr>
          <w:rFonts w:cs="Trebuchet MS"/>
          <w:lang w:eastAsia="fr-FR"/>
        </w:rPr>
        <w:t>é</w:t>
      </w:r>
      <w:r>
        <w:rPr>
          <w:lang w:eastAsia="fr-FR"/>
        </w:rPr>
        <w:t>e par un conciliateur de justice, et m</w:t>
      </w:r>
      <w:r>
        <w:rPr>
          <w:rFonts w:cs="Trebuchet MS"/>
          <w:lang w:eastAsia="fr-FR"/>
        </w:rPr>
        <w:t>é</w:t>
      </w:r>
      <w:r>
        <w:rPr>
          <w:lang w:eastAsia="fr-FR"/>
        </w:rPr>
        <w:t>diation, conduite par un tiers facilitateur ind</w:t>
      </w:r>
      <w:r>
        <w:rPr>
          <w:rFonts w:cs="Trebuchet MS"/>
          <w:lang w:eastAsia="fr-FR"/>
        </w:rPr>
        <w:t>é</w:t>
      </w:r>
      <w:r>
        <w:rPr>
          <w:lang w:eastAsia="fr-FR"/>
        </w:rPr>
        <w:t>pendant. Ces d</w:t>
      </w:r>
      <w:r>
        <w:rPr>
          <w:rFonts w:cs="Trebuchet MS"/>
          <w:lang w:eastAsia="fr-FR"/>
        </w:rPr>
        <w:t>é</w:t>
      </w:r>
      <w:r>
        <w:rPr>
          <w:lang w:eastAsia="fr-FR"/>
        </w:rPr>
        <w:t>marches, bien que souples, n</w:t>
      </w:r>
      <w:r>
        <w:rPr>
          <w:rFonts w:cs="Trebuchet MS"/>
          <w:lang w:eastAsia="fr-FR"/>
        </w:rPr>
        <w:t>’</w:t>
      </w:r>
      <w:r>
        <w:rPr>
          <w:lang w:eastAsia="fr-FR"/>
        </w:rPr>
        <w:t>en demeurent pas moins s</w:t>
      </w:r>
      <w:r>
        <w:rPr>
          <w:rFonts w:cs="Trebuchet MS"/>
          <w:lang w:eastAsia="fr-FR"/>
        </w:rPr>
        <w:t>é</w:t>
      </w:r>
      <w:r>
        <w:rPr>
          <w:lang w:eastAsia="fr-FR"/>
        </w:rPr>
        <w:t>curis</w:t>
      </w:r>
      <w:r>
        <w:rPr>
          <w:rFonts w:cs="Trebuchet MS"/>
          <w:lang w:eastAsia="fr-FR"/>
        </w:rPr>
        <w:t>é</w:t>
      </w:r>
      <w:r>
        <w:rPr>
          <w:lang w:eastAsia="fr-FR"/>
        </w:rPr>
        <w:t>es</w:t>
      </w:r>
      <w:r w:rsidR="00396A99">
        <w:rPr>
          <w:rFonts w:ascii="Arial" w:hAnsi="Arial" w:cs="Arial"/>
          <w:lang w:eastAsia="fr-FR"/>
        </w:rPr>
        <w:t>,</w:t>
      </w:r>
      <w:r>
        <w:rPr>
          <w:lang w:eastAsia="fr-FR"/>
        </w:rPr>
        <w:t xml:space="preserve"> les accords trouv</w:t>
      </w:r>
      <w:r>
        <w:rPr>
          <w:rFonts w:cs="Trebuchet MS"/>
          <w:lang w:eastAsia="fr-FR"/>
        </w:rPr>
        <w:t>é</w:t>
      </w:r>
      <w:r>
        <w:rPr>
          <w:lang w:eastAsia="fr-FR"/>
        </w:rPr>
        <w:t xml:space="preserve">s </w:t>
      </w:r>
      <w:r w:rsidR="00396A99">
        <w:rPr>
          <w:lang w:eastAsia="fr-FR"/>
        </w:rPr>
        <w:t>pouvant</w:t>
      </w:r>
      <w:r>
        <w:rPr>
          <w:lang w:eastAsia="fr-FR"/>
        </w:rPr>
        <w:t xml:space="preserve"> </w:t>
      </w:r>
      <w:r>
        <w:rPr>
          <w:rFonts w:cs="Trebuchet MS"/>
          <w:lang w:eastAsia="fr-FR"/>
        </w:rPr>
        <w:t>ê</w:t>
      </w:r>
      <w:r>
        <w:rPr>
          <w:lang w:eastAsia="fr-FR"/>
        </w:rPr>
        <w:t>tre formalis</w:t>
      </w:r>
      <w:r>
        <w:rPr>
          <w:rFonts w:cs="Trebuchet MS"/>
          <w:lang w:eastAsia="fr-FR"/>
        </w:rPr>
        <w:t>é</w:t>
      </w:r>
      <w:r>
        <w:rPr>
          <w:lang w:eastAsia="fr-FR"/>
        </w:rPr>
        <w:t>s</w:t>
      </w:r>
      <w:r w:rsidR="001319D0">
        <w:rPr>
          <w:lang w:eastAsia="fr-FR"/>
        </w:rPr>
        <w:t xml:space="preserve"> -</w:t>
      </w:r>
      <w:r w:rsidR="007C6858">
        <w:rPr>
          <w:lang w:eastAsia="fr-FR"/>
        </w:rPr>
        <w:t xml:space="preserve"> </w:t>
      </w:r>
      <w:r>
        <w:rPr>
          <w:lang w:eastAsia="fr-FR"/>
        </w:rPr>
        <w:t>notamment par un acte d</w:t>
      </w:r>
      <w:r>
        <w:rPr>
          <w:rFonts w:cs="Trebuchet MS"/>
          <w:lang w:eastAsia="fr-FR"/>
        </w:rPr>
        <w:t>’</w:t>
      </w:r>
      <w:r>
        <w:rPr>
          <w:lang w:eastAsia="fr-FR"/>
        </w:rPr>
        <w:t>avocat</w:t>
      </w:r>
      <w:r w:rsidR="007C6858">
        <w:rPr>
          <w:lang w:eastAsia="fr-FR"/>
        </w:rPr>
        <w:t xml:space="preserve"> </w:t>
      </w:r>
      <w:r w:rsidR="001319D0">
        <w:rPr>
          <w:lang w:eastAsia="fr-FR"/>
        </w:rPr>
        <w:t xml:space="preserve">-, </w:t>
      </w:r>
      <w:r>
        <w:rPr>
          <w:lang w:eastAsia="fr-FR"/>
        </w:rPr>
        <w:t>garantissant</w:t>
      </w:r>
      <w:r w:rsidR="001319D0">
        <w:rPr>
          <w:lang w:eastAsia="fr-FR"/>
        </w:rPr>
        <w:t xml:space="preserve"> ainsi</w:t>
      </w:r>
      <w:r>
        <w:rPr>
          <w:lang w:eastAsia="fr-FR"/>
        </w:rPr>
        <w:t xml:space="preserve"> leur efficacit</w:t>
      </w:r>
      <w:r>
        <w:rPr>
          <w:rFonts w:cs="Trebuchet MS"/>
          <w:lang w:eastAsia="fr-FR"/>
        </w:rPr>
        <w:t>é</w:t>
      </w:r>
      <w:r>
        <w:rPr>
          <w:lang w:eastAsia="fr-FR"/>
        </w:rPr>
        <w:t xml:space="preserve"> juridique et leur p</w:t>
      </w:r>
      <w:r>
        <w:rPr>
          <w:rFonts w:cs="Trebuchet MS"/>
          <w:lang w:eastAsia="fr-FR"/>
        </w:rPr>
        <w:t>é</w:t>
      </w:r>
      <w:r>
        <w:rPr>
          <w:lang w:eastAsia="fr-FR"/>
        </w:rPr>
        <w:t>rennit</w:t>
      </w:r>
      <w:r>
        <w:rPr>
          <w:rFonts w:cs="Trebuchet MS"/>
          <w:lang w:eastAsia="fr-FR"/>
        </w:rPr>
        <w:t>é</w:t>
      </w:r>
      <w:r>
        <w:rPr>
          <w:lang w:eastAsia="fr-FR"/>
        </w:rPr>
        <w:t xml:space="preserve"> dans la gestion des relations de voisinage.</w:t>
      </w:r>
    </w:p>
    <w:p w14:paraId="4ADA7D51" w14:textId="77777777" w:rsidR="001319D0" w:rsidRDefault="001319D0" w:rsidP="00E922E5">
      <w:pPr>
        <w:jc w:val="both"/>
        <w:rPr>
          <w:lang w:eastAsia="fr-FR"/>
        </w:rPr>
      </w:pPr>
    </w:p>
    <w:p w14:paraId="656BADD5" w14:textId="5C09C0BA" w:rsidR="00BE6E10" w:rsidRDefault="00BE6E10" w:rsidP="005D03E7">
      <w:pPr>
        <w:pStyle w:val="Titre2"/>
      </w:pPr>
      <w:bookmarkStart w:id="21" w:name="_Toc228273475"/>
      <w:r>
        <w:rPr>
          <w:bCs/>
          <w:i w:val="0"/>
          <w:iCs/>
        </w:rPr>
        <w:t>B – AGRICULTEURS ET VOISINS, PASSER A LA VITESSE LUMIERE</w:t>
      </w:r>
      <w:bookmarkEnd w:id="21"/>
    </w:p>
    <w:p w14:paraId="09FEBD4F" w14:textId="5C467FF8" w:rsidR="005D3395" w:rsidRPr="008C4CA4" w:rsidRDefault="00BE6E10" w:rsidP="008F4810">
      <w:pPr>
        <w:pStyle w:val="Titre2"/>
      </w:pPr>
      <w:bookmarkStart w:id="22" w:name="_Toc228273476"/>
      <w:r>
        <w:t xml:space="preserve">Table ronde : </w:t>
      </w:r>
      <w:r w:rsidR="005C18D7">
        <w:t>De l’acceptabilité à l’appropriation</w:t>
      </w:r>
      <w:r>
        <w:t xml:space="preserve">, </w:t>
      </w:r>
      <w:r w:rsidR="005C18D7">
        <w:t>changer de dimension</w:t>
      </w:r>
      <w:bookmarkEnd w:id="22"/>
    </w:p>
    <w:p w14:paraId="0915B18C" w14:textId="1EB8C5E1" w:rsidR="0081336D" w:rsidRDefault="0081336D" w:rsidP="0081336D">
      <w:pPr>
        <w:jc w:val="both"/>
        <w:rPr>
          <w:lang w:eastAsia="fr-FR"/>
        </w:rPr>
      </w:pPr>
      <w:r>
        <w:rPr>
          <w:lang w:eastAsia="fr-FR"/>
        </w:rPr>
        <w:t xml:space="preserve">Cette seconde table ronde </w:t>
      </w:r>
      <w:r w:rsidR="001B0694">
        <w:rPr>
          <w:lang w:eastAsia="fr-FR"/>
        </w:rPr>
        <w:t xml:space="preserve">déplace </w:t>
      </w:r>
      <w:r>
        <w:rPr>
          <w:lang w:eastAsia="fr-FR"/>
        </w:rPr>
        <w:t xml:space="preserve">le regard vers les </w:t>
      </w:r>
      <w:r w:rsidR="001B0694">
        <w:rPr>
          <w:lang w:eastAsia="fr-FR"/>
        </w:rPr>
        <w:t>conséquences</w:t>
      </w:r>
      <w:r>
        <w:rPr>
          <w:lang w:eastAsia="fr-FR"/>
        </w:rPr>
        <w:t xml:space="preserve"> humaines, territoriales et organisationnelles d</w:t>
      </w:r>
      <w:r w:rsidR="001F4245">
        <w:rPr>
          <w:lang w:eastAsia="fr-FR"/>
        </w:rPr>
        <w:t xml:space="preserve">u climat de </w:t>
      </w:r>
      <w:r w:rsidR="009A1984">
        <w:rPr>
          <w:lang w:eastAsia="fr-FR"/>
        </w:rPr>
        <w:t>conflictualité</w:t>
      </w:r>
      <w:r w:rsidR="00D16C7A">
        <w:rPr>
          <w:lang w:eastAsia="fr-FR"/>
        </w:rPr>
        <w:t xml:space="preserve"> s’installant entre agriculteurs et voisins</w:t>
      </w:r>
      <w:r w:rsidR="009A1984">
        <w:rPr>
          <w:lang w:eastAsia="fr-FR"/>
        </w:rPr>
        <w:t>.</w:t>
      </w:r>
      <w:r>
        <w:rPr>
          <w:lang w:eastAsia="fr-FR"/>
        </w:rPr>
        <w:t xml:space="preserve"> Elle explore le passage d’une logique d’acceptabilité, souvent défensive, à une logique d’appropriation collective des projets, nécessaire à leur inscription durable dans les territoires ruraux.</w:t>
      </w:r>
    </w:p>
    <w:p w14:paraId="2048EA67" w14:textId="754EB4D7" w:rsidR="0081336D" w:rsidRDefault="0081336D" w:rsidP="0081336D">
      <w:pPr>
        <w:jc w:val="both"/>
        <w:rPr>
          <w:lang w:eastAsia="fr-FR"/>
        </w:rPr>
      </w:pPr>
      <w:r>
        <w:rPr>
          <w:lang w:eastAsia="fr-FR"/>
        </w:rPr>
        <w:t xml:space="preserve">Le témoignage de </w:t>
      </w:r>
      <w:r w:rsidRPr="00D16C7A">
        <w:rPr>
          <w:b/>
          <w:bCs/>
          <w:lang w:eastAsia="fr-FR"/>
        </w:rPr>
        <w:t>Géraldine Mar</w:t>
      </w:r>
      <w:r w:rsidR="00D16C7A" w:rsidRPr="00D16C7A">
        <w:rPr>
          <w:b/>
          <w:bCs/>
          <w:lang w:eastAsia="fr-FR"/>
        </w:rPr>
        <w:t>i</w:t>
      </w:r>
      <w:r w:rsidRPr="00D16C7A">
        <w:rPr>
          <w:b/>
          <w:bCs/>
          <w:lang w:eastAsia="fr-FR"/>
        </w:rPr>
        <w:t>chal</w:t>
      </w:r>
      <w:r>
        <w:rPr>
          <w:lang w:eastAsia="fr-FR"/>
        </w:rPr>
        <w:t xml:space="preserve">, </w:t>
      </w:r>
      <w:r w:rsidR="00223630">
        <w:rPr>
          <w:lang w:eastAsia="fr-FR"/>
        </w:rPr>
        <w:t>agricultrice productrice d’œufs</w:t>
      </w:r>
      <w:r>
        <w:rPr>
          <w:lang w:eastAsia="fr-FR"/>
        </w:rPr>
        <w:t xml:space="preserve"> en Seine</w:t>
      </w:r>
      <w:r>
        <w:rPr>
          <w:rFonts w:ascii="Cambria Math" w:hAnsi="Cambria Math" w:cs="Cambria Math"/>
          <w:lang w:eastAsia="fr-FR"/>
        </w:rPr>
        <w:t>‑</w:t>
      </w:r>
      <w:r>
        <w:rPr>
          <w:lang w:eastAsia="fr-FR"/>
        </w:rPr>
        <w:t>et</w:t>
      </w:r>
      <w:r>
        <w:rPr>
          <w:rFonts w:ascii="Cambria Math" w:hAnsi="Cambria Math" w:cs="Cambria Math"/>
          <w:lang w:eastAsia="fr-FR"/>
        </w:rPr>
        <w:t>‑</w:t>
      </w:r>
      <w:r>
        <w:rPr>
          <w:lang w:eastAsia="fr-FR"/>
        </w:rPr>
        <w:t>Marne, illustre de mani</w:t>
      </w:r>
      <w:r>
        <w:rPr>
          <w:rFonts w:cs="Trebuchet MS"/>
          <w:lang w:eastAsia="fr-FR"/>
        </w:rPr>
        <w:t>è</w:t>
      </w:r>
      <w:r>
        <w:rPr>
          <w:lang w:eastAsia="fr-FR"/>
        </w:rPr>
        <w:t>re concr</w:t>
      </w:r>
      <w:r>
        <w:rPr>
          <w:rFonts w:cs="Trebuchet MS"/>
          <w:lang w:eastAsia="fr-FR"/>
        </w:rPr>
        <w:t>è</w:t>
      </w:r>
      <w:r>
        <w:rPr>
          <w:lang w:eastAsia="fr-FR"/>
        </w:rPr>
        <w:t>te la nature des troubles de voisinage, le plus souvent diffus et ordinaires</w:t>
      </w:r>
      <w:r>
        <w:rPr>
          <w:rFonts w:ascii="Arial" w:hAnsi="Arial" w:cs="Arial"/>
          <w:lang w:eastAsia="fr-FR"/>
        </w:rPr>
        <w:t> </w:t>
      </w:r>
      <w:r>
        <w:rPr>
          <w:lang w:eastAsia="fr-FR"/>
        </w:rPr>
        <w:t>: odeurs, bruit</w:t>
      </w:r>
      <w:r w:rsidR="0014339D">
        <w:rPr>
          <w:lang w:eastAsia="fr-FR"/>
        </w:rPr>
        <w:t>s</w:t>
      </w:r>
      <w:r>
        <w:rPr>
          <w:lang w:eastAsia="fr-FR"/>
        </w:rPr>
        <w:t>, trafic des engins, perception paysag</w:t>
      </w:r>
      <w:r>
        <w:rPr>
          <w:rFonts w:cs="Trebuchet MS"/>
          <w:lang w:eastAsia="fr-FR"/>
        </w:rPr>
        <w:t>è</w:t>
      </w:r>
      <w:r>
        <w:rPr>
          <w:lang w:eastAsia="fr-FR"/>
        </w:rPr>
        <w:t>re. Ces tensions s</w:t>
      </w:r>
      <w:r>
        <w:rPr>
          <w:rFonts w:cs="Trebuchet MS"/>
          <w:lang w:eastAsia="fr-FR"/>
        </w:rPr>
        <w:t>’</w:t>
      </w:r>
      <w:r>
        <w:rPr>
          <w:lang w:eastAsia="fr-FR"/>
        </w:rPr>
        <w:t>inscrivent dans un contexte de transformation profonde des campagnes, marqu</w:t>
      </w:r>
      <w:r>
        <w:rPr>
          <w:rFonts w:cs="Trebuchet MS"/>
          <w:lang w:eastAsia="fr-FR"/>
        </w:rPr>
        <w:t>é</w:t>
      </w:r>
      <w:r>
        <w:rPr>
          <w:lang w:eastAsia="fr-FR"/>
        </w:rPr>
        <w:t xml:space="preserve"> par une cohabitation entre habitants peu familiers des pratiques agricoles et exploitants soumis </w:t>
      </w:r>
      <w:r>
        <w:rPr>
          <w:rFonts w:cs="Trebuchet MS"/>
          <w:lang w:eastAsia="fr-FR"/>
        </w:rPr>
        <w:t>à</w:t>
      </w:r>
      <w:r>
        <w:rPr>
          <w:lang w:eastAsia="fr-FR"/>
        </w:rPr>
        <w:t xml:space="preserve"> des contraintes accrues. L</w:t>
      </w:r>
      <w:r>
        <w:rPr>
          <w:rFonts w:cs="Trebuchet MS"/>
          <w:lang w:eastAsia="fr-FR"/>
        </w:rPr>
        <w:t>’</w:t>
      </w:r>
      <w:r>
        <w:rPr>
          <w:lang w:eastAsia="fr-FR"/>
        </w:rPr>
        <w:t>exp</w:t>
      </w:r>
      <w:r>
        <w:rPr>
          <w:rFonts w:cs="Trebuchet MS"/>
          <w:lang w:eastAsia="fr-FR"/>
        </w:rPr>
        <w:t>é</w:t>
      </w:r>
      <w:r>
        <w:rPr>
          <w:lang w:eastAsia="fr-FR"/>
        </w:rPr>
        <w:t>rience de terrain souligne l</w:t>
      </w:r>
      <w:r>
        <w:rPr>
          <w:rFonts w:cs="Trebuchet MS"/>
          <w:lang w:eastAsia="fr-FR"/>
        </w:rPr>
        <w:t>’</w:t>
      </w:r>
      <w:r>
        <w:rPr>
          <w:lang w:eastAsia="fr-FR"/>
        </w:rPr>
        <w:t>efficacit</w:t>
      </w:r>
      <w:r>
        <w:rPr>
          <w:rFonts w:cs="Trebuchet MS"/>
          <w:lang w:eastAsia="fr-FR"/>
        </w:rPr>
        <w:t>é</w:t>
      </w:r>
      <w:r>
        <w:rPr>
          <w:lang w:eastAsia="fr-FR"/>
        </w:rPr>
        <w:t xml:space="preserve"> de leviers </w:t>
      </w:r>
      <w:r w:rsidR="00567809">
        <w:rPr>
          <w:i/>
          <w:iCs/>
          <w:lang w:eastAsia="fr-FR"/>
        </w:rPr>
        <w:t xml:space="preserve">a </w:t>
      </w:r>
      <w:r w:rsidR="001D08B0">
        <w:rPr>
          <w:i/>
          <w:iCs/>
          <w:lang w:eastAsia="fr-FR"/>
        </w:rPr>
        <w:t xml:space="preserve">priori </w:t>
      </w:r>
      <w:r>
        <w:rPr>
          <w:lang w:eastAsia="fr-FR"/>
        </w:rPr>
        <w:t>simples</w:t>
      </w:r>
      <w:r w:rsidR="00567809">
        <w:rPr>
          <w:lang w:eastAsia="fr-FR"/>
        </w:rPr>
        <w:t xml:space="preserve"> </w:t>
      </w:r>
      <w:r>
        <w:rPr>
          <w:lang w:eastAsia="fr-FR"/>
        </w:rPr>
        <w:t>: disponibilit</w:t>
      </w:r>
      <w:r>
        <w:rPr>
          <w:rFonts w:cs="Trebuchet MS"/>
          <w:lang w:eastAsia="fr-FR"/>
        </w:rPr>
        <w:t>é</w:t>
      </w:r>
      <w:r>
        <w:rPr>
          <w:lang w:eastAsia="fr-FR"/>
        </w:rPr>
        <w:t>, dialogue direct, p</w:t>
      </w:r>
      <w:r>
        <w:rPr>
          <w:rFonts w:cs="Trebuchet MS"/>
          <w:lang w:eastAsia="fr-FR"/>
        </w:rPr>
        <w:t>é</w:t>
      </w:r>
      <w:r>
        <w:rPr>
          <w:lang w:eastAsia="fr-FR"/>
        </w:rPr>
        <w:t>dagogie, et surtout anticipation des r</w:t>
      </w:r>
      <w:r>
        <w:rPr>
          <w:rFonts w:cs="Trebuchet MS"/>
          <w:lang w:eastAsia="fr-FR"/>
        </w:rPr>
        <w:t>é</w:t>
      </w:r>
      <w:r>
        <w:rPr>
          <w:lang w:eastAsia="fr-FR"/>
        </w:rPr>
        <w:t xml:space="preserve">actions locales, </w:t>
      </w:r>
      <w:r w:rsidR="005F149B">
        <w:rPr>
          <w:lang w:eastAsia="fr-FR"/>
        </w:rPr>
        <w:t>que l’éleveuse a pu</w:t>
      </w:r>
      <w:r w:rsidR="00AB0678">
        <w:rPr>
          <w:lang w:eastAsia="fr-FR"/>
        </w:rPr>
        <w:t xml:space="preserve"> mettre en pratique au travers d’un chantier participatif de plantation </w:t>
      </w:r>
      <w:r>
        <w:rPr>
          <w:lang w:eastAsia="fr-FR"/>
        </w:rPr>
        <w:t>de haies autour des b</w:t>
      </w:r>
      <w:r>
        <w:rPr>
          <w:rFonts w:cs="Trebuchet MS"/>
          <w:lang w:eastAsia="fr-FR"/>
        </w:rPr>
        <w:t>â</w:t>
      </w:r>
      <w:r>
        <w:rPr>
          <w:lang w:eastAsia="fr-FR"/>
        </w:rPr>
        <w:t>timents d</w:t>
      </w:r>
      <w:r w:rsidR="00AB0678">
        <w:rPr>
          <w:rFonts w:cs="Trebuchet MS"/>
          <w:lang w:eastAsia="fr-FR"/>
        </w:rPr>
        <w:t xml:space="preserve">e son </w:t>
      </w:r>
      <w:r>
        <w:rPr>
          <w:lang w:eastAsia="fr-FR"/>
        </w:rPr>
        <w:t>exploitation.</w:t>
      </w:r>
    </w:p>
    <w:p w14:paraId="28554125" w14:textId="3D4E8B7F" w:rsidR="0081336D" w:rsidRDefault="0081336D" w:rsidP="0081336D">
      <w:pPr>
        <w:jc w:val="both"/>
        <w:rPr>
          <w:lang w:eastAsia="fr-FR"/>
        </w:rPr>
      </w:pPr>
      <w:r>
        <w:rPr>
          <w:lang w:eastAsia="fr-FR"/>
        </w:rPr>
        <w:t>À partir d</w:t>
      </w:r>
      <w:r w:rsidR="000B0EAA">
        <w:rPr>
          <w:lang w:eastAsia="fr-FR"/>
        </w:rPr>
        <w:t>e l’exemple des</w:t>
      </w:r>
      <w:r>
        <w:rPr>
          <w:lang w:eastAsia="fr-FR"/>
        </w:rPr>
        <w:t xml:space="preserve"> projets de méthanisation, </w:t>
      </w:r>
      <w:r w:rsidRPr="000B0EAA">
        <w:rPr>
          <w:b/>
          <w:bCs/>
          <w:lang w:eastAsia="fr-FR"/>
        </w:rPr>
        <w:t>Jacques Wiar</w:t>
      </w:r>
      <w:r w:rsidR="000B0EAA" w:rsidRPr="000B0EAA">
        <w:rPr>
          <w:b/>
          <w:bCs/>
          <w:lang w:eastAsia="fr-FR"/>
        </w:rPr>
        <w:t>t</w:t>
      </w:r>
      <w:r>
        <w:rPr>
          <w:lang w:eastAsia="fr-FR"/>
        </w:rPr>
        <w:t xml:space="preserve"> montre que les controverses dépassent largement les seuls enjeux techniques. Trois registres dominent</w:t>
      </w:r>
      <w:r>
        <w:rPr>
          <w:rFonts w:ascii="Arial" w:hAnsi="Arial" w:cs="Arial"/>
          <w:lang w:eastAsia="fr-FR"/>
        </w:rPr>
        <w:t> </w:t>
      </w:r>
      <w:r>
        <w:rPr>
          <w:lang w:eastAsia="fr-FR"/>
        </w:rPr>
        <w:t>: nuisances, cr</w:t>
      </w:r>
      <w:r>
        <w:rPr>
          <w:rFonts w:cs="Trebuchet MS"/>
          <w:lang w:eastAsia="fr-FR"/>
        </w:rPr>
        <w:t>é</w:t>
      </w:r>
      <w:r>
        <w:rPr>
          <w:lang w:eastAsia="fr-FR"/>
        </w:rPr>
        <w:t>dibilit</w:t>
      </w:r>
      <w:r>
        <w:rPr>
          <w:rFonts w:cs="Trebuchet MS"/>
          <w:lang w:eastAsia="fr-FR"/>
        </w:rPr>
        <w:t>é</w:t>
      </w:r>
      <w:r>
        <w:rPr>
          <w:lang w:eastAsia="fr-FR"/>
        </w:rPr>
        <w:t xml:space="preserve"> environnementale et confiance dans les porteurs de projet. L</w:t>
      </w:r>
      <w:r>
        <w:rPr>
          <w:rFonts w:cs="Trebuchet MS"/>
          <w:lang w:eastAsia="fr-FR"/>
        </w:rPr>
        <w:t>’</w:t>
      </w:r>
      <w:r>
        <w:rPr>
          <w:lang w:eastAsia="fr-FR"/>
        </w:rPr>
        <w:t xml:space="preserve">analyse converge </w:t>
      </w:r>
      <w:r w:rsidR="00E66820">
        <w:rPr>
          <w:lang w:eastAsia="fr-FR"/>
        </w:rPr>
        <w:t>vers</w:t>
      </w:r>
      <w:r>
        <w:rPr>
          <w:lang w:eastAsia="fr-FR"/>
        </w:rPr>
        <w:t xml:space="preserve"> un point </w:t>
      </w:r>
      <w:r w:rsidR="00E66820">
        <w:rPr>
          <w:lang w:eastAsia="fr-FR"/>
        </w:rPr>
        <w:t xml:space="preserve">charnière </w:t>
      </w:r>
      <w:r>
        <w:rPr>
          <w:lang w:eastAsia="fr-FR"/>
        </w:rPr>
        <w:t>: les oppositions tiennent moins au contenu des projets qu</w:t>
      </w:r>
      <w:r>
        <w:rPr>
          <w:rFonts w:cs="Trebuchet MS"/>
          <w:lang w:eastAsia="fr-FR"/>
        </w:rPr>
        <w:t>’à</w:t>
      </w:r>
      <w:r>
        <w:rPr>
          <w:lang w:eastAsia="fr-FR"/>
        </w:rPr>
        <w:t xml:space="preserve"> leur mode de conception et de pr</w:t>
      </w:r>
      <w:r>
        <w:rPr>
          <w:rFonts w:cs="Trebuchet MS"/>
          <w:lang w:eastAsia="fr-FR"/>
        </w:rPr>
        <w:t>é</w:t>
      </w:r>
      <w:r>
        <w:rPr>
          <w:lang w:eastAsia="fr-FR"/>
        </w:rPr>
        <w:t>sentation. La concertation tardive rigidifie les positions, tandis qu</w:t>
      </w:r>
      <w:r>
        <w:rPr>
          <w:rFonts w:cs="Trebuchet MS"/>
          <w:lang w:eastAsia="fr-FR"/>
        </w:rPr>
        <w:t>’</w:t>
      </w:r>
      <w:r>
        <w:rPr>
          <w:lang w:eastAsia="fr-FR"/>
        </w:rPr>
        <w:t>un dialogue initi</w:t>
      </w:r>
      <w:r>
        <w:rPr>
          <w:rFonts w:cs="Trebuchet MS"/>
          <w:lang w:eastAsia="fr-FR"/>
        </w:rPr>
        <w:t>é</w:t>
      </w:r>
      <w:r>
        <w:rPr>
          <w:lang w:eastAsia="fr-FR"/>
        </w:rPr>
        <w:t xml:space="preserve"> en amont, alors que le projet reste modulable, transforme parfois la contestation en contribution.</w:t>
      </w:r>
    </w:p>
    <w:p w14:paraId="69B0E61B" w14:textId="082790FA" w:rsidR="0081336D" w:rsidRDefault="0081336D" w:rsidP="0081336D">
      <w:pPr>
        <w:jc w:val="both"/>
        <w:rPr>
          <w:lang w:eastAsia="fr-FR"/>
        </w:rPr>
      </w:pPr>
      <w:r>
        <w:rPr>
          <w:lang w:eastAsia="fr-FR"/>
        </w:rPr>
        <w:t xml:space="preserve">Les travaux présentés par </w:t>
      </w:r>
      <w:r w:rsidRPr="00E66820">
        <w:rPr>
          <w:b/>
          <w:bCs/>
          <w:lang w:eastAsia="fr-FR"/>
        </w:rPr>
        <w:t xml:space="preserve">Caroline </w:t>
      </w:r>
      <w:proofErr w:type="spellStart"/>
      <w:r w:rsidRPr="00E66820">
        <w:rPr>
          <w:b/>
          <w:bCs/>
          <w:lang w:eastAsia="fr-FR"/>
        </w:rPr>
        <w:t>Granier</w:t>
      </w:r>
      <w:proofErr w:type="spellEnd"/>
      <w:r>
        <w:rPr>
          <w:lang w:eastAsia="fr-FR"/>
        </w:rPr>
        <w:t xml:space="preserve"> mettent ces dynamiques en perspective avec les conflits </w:t>
      </w:r>
      <w:r w:rsidR="006B2DD1">
        <w:rPr>
          <w:lang w:eastAsia="fr-FR"/>
        </w:rPr>
        <w:t xml:space="preserve">observés dans le cadre de projets </w:t>
      </w:r>
      <w:r>
        <w:rPr>
          <w:lang w:eastAsia="fr-FR"/>
        </w:rPr>
        <w:t xml:space="preserve">industriels. </w:t>
      </w:r>
      <w:r w:rsidR="00445BCA">
        <w:rPr>
          <w:lang w:eastAsia="fr-FR"/>
        </w:rPr>
        <w:t>C</w:t>
      </w:r>
      <w:r>
        <w:rPr>
          <w:lang w:eastAsia="fr-FR"/>
        </w:rPr>
        <w:t>oncentr</w:t>
      </w:r>
      <w:r>
        <w:rPr>
          <w:rFonts w:cs="Trebuchet MS"/>
          <w:lang w:eastAsia="fr-FR"/>
        </w:rPr>
        <w:t>é</w:t>
      </w:r>
      <w:r>
        <w:rPr>
          <w:lang w:eastAsia="fr-FR"/>
        </w:rPr>
        <w:t>s</w:t>
      </w:r>
      <w:r>
        <w:rPr>
          <w:lang w:eastAsia="fr-FR"/>
        </w:rPr>
        <w:t xml:space="preserve"> sur certains secteurs, notamment l</w:t>
      </w:r>
      <w:r>
        <w:rPr>
          <w:rFonts w:cs="Trebuchet MS"/>
          <w:lang w:eastAsia="fr-FR"/>
        </w:rPr>
        <w:t>’é</w:t>
      </w:r>
      <w:r>
        <w:rPr>
          <w:lang w:eastAsia="fr-FR"/>
        </w:rPr>
        <w:t xml:space="preserve">nergie, </w:t>
      </w:r>
      <w:r w:rsidR="00445BCA">
        <w:rPr>
          <w:lang w:eastAsia="fr-FR"/>
        </w:rPr>
        <w:t>ils</w:t>
      </w:r>
      <w:r>
        <w:rPr>
          <w:lang w:eastAsia="fr-FR"/>
        </w:rPr>
        <w:t xml:space="preserve"> rel</w:t>
      </w:r>
      <w:r>
        <w:rPr>
          <w:rFonts w:cs="Trebuchet MS"/>
          <w:lang w:eastAsia="fr-FR"/>
        </w:rPr>
        <w:t>è</w:t>
      </w:r>
      <w:r>
        <w:rPr>
          <w:lang w:eastAsia="fr-FR"/>
        </w:rPr>
        <w:t>vent moins d</w:t>
      </w:r>
      <w:r>
        <w:rPr>
          <w:rFonts w:cs="Trebuchet MS"/>
          <w:lang w:eastAsia="fr-FR"/>
        </w:rPr>
        <w:t>’</w:t>
      </w:r>
      <w:r>
        <w:rPr>
          <w:lang w:eastAsia="fr-FR"/>
        </w:rPr>
        <w:t>un simple r</w:t>
      </w:r>
      <w:r>
        <w:rPr>
          <w:rFonts w:cs="Trebuchet MS"/>
          <w:lang w:eastAsia="fr-FR"/>
        </w:rPr>
        <w:t>é</w:t>
      </w:r>
      <w:r>
        <w:rPr>
          <w:lang w:eastAsia="fr-FR"/>
        </w:rPr>
        <w:t>flexe de refus local que d</w:t>
      </w:r>
      <w:r>
        <w:rPr>
          <w:rFonts w:cs="Trebuchet MS"/>
          <w:lang w:eastAsia="fr-FR"/>
        </w:rPr>
        <w:t>’</w:t>
      </w:r>
      <w:r>
        <w:rPr>
          <w:lang w:eastAsia="fr-FR"/>
        </w:rPr>
        <w:t>une exigence accrue de coh</w:t>
      </w:r>
      <w:r>
        <w:rPr>
          <w:rFonts w:cs="Trebuchet MS"/>
          <w:lang w:eastAsia="fr-FR"/>
        </w:rPr>
        <w:t>é</w:t>
      </w:r>
      <w:r>
        <w:rPr>
          <w:lang w:eastAsia="fr-FR"/>
        </w:rPr>
        <w:t xml:space="preserve">rence, de transparence et de </w:t>
      </w:r>
      <w:r w:rsidR="00D02C35">
        <w:rPr>
          <w:lang w:eastAsia="fr-FR"/>
        </w:rPr>
        <w:t xml:space="preserve">quête de </w:t>
      </w:r>
      <w:r>
        <w:rPr>
          <w:lang w:eastAsia="fr-FR"/>
        </w:rPr>
        <w:t>sens. Les dispositifs institutionnels de concertation, jug</w:t>
      </w:r>
      <w:r>
        <w:rPr>
          <w:rFonts w:cs="Trebuchet MS"/>
          <w:lang w:eastAsia="fr-FR"/>
        </w:rPr>
        <w:t>é</w:t>
      </w:r>
      <w:r>
        <w:rPr>
          <w:lang w:eastAsia="fr-FR"/>
        </w:rPr>
        <w:t>s trop descendants, sont souvent compl</w:t>
      </w:r>
      <w:r>
        <w:rPr>
          <w:rFonts w:cs="Trebuchet MS"/>
          <w:lang w:eastAsia="fr-FR"/>
        </w:rPr>
        <w:t>é</w:t>
      </w:r>
      <w:r>
        <w:rPr>
          <w:lang w:eastAsia="fr-FR"/>
        </w:rPr>
        <w:t>t</w:t>
      </w:r>
      <w:r>
        <w:rPr>
          <w:rFonts w:cs="Trebuchet MS"/>
          <w:lang w:eastAsia="fr-FR"/>
        </w:rPr>
        <w:t>é</w:t>
      </w:r>
      <w:r>
        <w:rPr>
          <w:lang w:eastAsia="fr-FR"/>
        </w:rPr>
        <w:t>s par des espaces de dialogue informels et territorialis</w:t>
      </w:r>
      <w:r>
        <w:rPr>
          <w:rFonts w:cs="Trebuchet MS"/>
          <w:lang w:eastAsia="fr-FR"/>
        </w:rPr>
        <w:t>é</w:t>
      </w:r>
      <w:r>
        <w:rPr>
          <w:lang w:eastAsia="fr-FR"/>
        </w:rPr>
        <w:t>s.</w:t>
      </w:r>
    </w:p>
    <w:p w14:paraId="7E7FDAED" w14:textId="3BEBA45C" w:rsidR="005D3395" w:rsidRPr="005D3395" w:rsidRDefault="0081336D" w:rsidP="0081336D">
      <w:pPr>
        <w:jc w:val="both"/>
        <w:rPr>
          <w:lang w:eastAsia="fr-FR"/>
        </w:rPr>
      </w:pPr>
      <w:r>
        <w:rPr>
          <w:lang w:eastAsia="fr-FR"/>
        </w:rPr>
        <w:t>Enfin</w:t>
      </w:r>
      <w:r w:rsidRPr="00D02C35">
        <w:rPr>
          <w:lang w:eastAsia="fr-FR"/>
        </w:rPr>
        <w:t>,</w:t>
      </w:r>
      <w:r w:rsidRPr="00D02C35">
        <w:rPr>
          <w:b/>
          <w:bCs/>
          <w:lang w:eastAsia="fr-FR"/>
        </w:rPr>
        <w:t xml:space="preserve"> Olivier Malinaud</w:t>
      </w:r>
      <w:r>
        <w:rPr>
          <w:lang w:eastAsia="fr-FR"/>
        </w:rPr>
        <w:t xml:space="preserve"> inscrit ces constats dans une réflexion plus large sur la ruralité contemporaine. </w:t>
      </w:r>
      <w:r w:rsidR="00D02C35">
        <w:rPr>
          <w:lang w:eastAsia="fr-FR"/>
        </w:rPr>
        <w:t>Selon lui, l</w:t>
      </w:r>
      <w:r>
        <w:rPr>
          <w:lang w:eastAsia="fr-FR"/>
        </w:rPr>
        <w:t xml:space="preserve">e véritable enjeu ne serait pas l’acceptation passive des projets, mais leur appropriation collective, impliquant partage des risques, coresponsabilité et confiance dans la durée. </w:t>
      </w:r>
      <w:r>
        <w:rPr>
          <w:lang w:eastAsia="fr-FR"/>
        </w:rPr>
        <w:lastRenderedPageBreak/>
        <w:t>Les échanges convergent ainsi vers l’idée d’un nouveau contrat social entre agriculture et territoires, fondé moins sur la seule norme que sur une transformation des postures et des relations.</w:t>
      </w:r>
    </w:p>
    <w:p w14:paraId="4FEF82EA" w14:textId="77777777" w:rsidR="00EC09DA" w:rsidRPr="005D3395" w:rsidRDefault="00EC09DA" w:rsidP="005D3395">
      <w:pPr>
        <w:rPr>
          <w:lang w:eastAsia="fr-FR"/>
        </w:rPr>
      </w:pPr>
    </w:p>
    <w:p w14:paraId="03526CA6" w14:textId="49D3FE71" w:rsidR="00E56A9D" w:rsidRDefault="00E56A9D" w:rsidP="00E56A9D">
      <w:pPr>
        <w:pStyle w:val="Titre1"/>
      </w:pPr>
      <w:bookmarkStart w:id="23" w:name="_Toc228273477"/>
      <w:r>
        <w:t>CONCLUSION</w:t>
      </w:r>
      <w:bookmarkEnd w:id="23"/>
    </w:p>
    <w:p w14:paraId="4AC80CD4" w14:textId="5C46C666" w:rsidR="00E44409" w:rsidRDefault="00E44409" w:rsidP="00E44409">
      <w:pPr>
        <w:jc w:val="both"/>
      </w:pPr>
      <w:r>
        <w:t>E</w:t>
      </w:r>
      <w:r>
        <w:t xml:space="preserve">n conclusion, </w:t>
      </w:r>
      <w:r w:rsidRPr="00E44409">
        <w:rPr>
          <w:b/>
          <w:bCs/>
        </w:rPr>
        <w:t>Me François</w:t>
      </w:r>
      <w:r w:rsidRPr="00E44409">
        <w:rPr>
          <w:b/>
          <w:bCs/>
        </w:rPr>
        <w:t xml:space="preserve"> Robbe</w:t>
      </w:r>
      <w:r>
        <w:t xml:space="preserve"> met en perspective les enseignements de la journ</w:t>
      </w:r>
      <w:r>
        <w:rPr>
          <w:rFonts w:cs="Trebuchet MS"/>
        </w:rPr>
        <w:t>é</w:t>
      </w:r>
      <w:r>
        <w:t>e</w:t>
      </w:r>
      <w:r w:rsidR="00FD4EAE">
        <w:t xml:space="preserve"> en faisant émerger plusieurs constats</w:t>
      </w:r>
      <w:r>
        <w:t>. D</w:t>
      </w:r>
      <w:r>
        <w:rPr>
          <w:rFonts w:cs="Trebuchet MS"/>
        </w:rPr>
        <w:t>’</w:t>
      </w:r>
      <w:r>
        <w:t>abord, une dilution de la notion de ruralit</w:t>
      </w:r>
      <w:r>
        <w:rPr>
          <w:rFonts w:cs="Trebuchet MS"/>
        </w:rPr>
        <w:t>é</w:t>
      </w:r>
      <w:r>
        <w:t>, d</w:t>
      </w:r>
      <w:r>
        <w:rPr>
          <w:rFonts w:cs="Trebuchet MS"/>
        </w:rPr>
        <w:t>é</w:t>
      </w:r>
      <w:r>
        <w:t xml:space="preserve">sormais plurielle et difficile </w:t>
      </w:r>
      <w:r>
        <w:rPr>
          <w:rFonts w:cs="Trebuchet MS"/>
        </w:rPr>
        <w:t>à</w:t>
      </w:r>
      <w:r>
        <w:t xml:space="preserve"> appr</w:t>
      </w:r>
      <w:r>
        <w:rPr>
          <w:rFonts w:cs="Trebuchet MS"/>
        </w:rPr>
        <w:t>é</w:t>
      </w:r>
      <w:r>
        <w:t>hender, conjugu</w:t>
      </w:r>
      <w:r>
        <w:rPr>
          <w:rFonts w:cs="Trebuchet MS"/>
        </w:rPr>
        <w:t>é</w:t>
      </w:r>
      <w:r>
        <w:t xml:space="preserve">e </w:t>
      </w:r>
      <w:r>
        <w:rPr>
          <w:rFonts w:cs="Trebuchet MS"/>
        </w:rPr>
        <w:t>à</w:t>
      </w:r>
      <w:r>
        <w:t xml:space="preserve"> une segmentation sociologique croissante des espaces ruraux. Cette fragmentation nourrit des incompr</w:t>
      </w:r>
      <w:r>
        <w:rPr>
          <w:rFonts w:cs="Trebuchet MS"/>
        </w:rPr>
        <w:t>é</w:t>
      </w:r>
      <w:r>
        <w:t xml:space="preserve">hensions entre habitants et agriculteurs, dans un contexte où l’exploitation agricole demeure un lieu de travail </w:t>
      </w:r>
      <w:r w:rsidR="00960917">
        <w:t xml:space="preserve">tout en s’inscrivant dans un </w:t>
      </w:r>
      <w:r>
        <w:t>cadre de vie commun.</w:t>
      </w:r>
    </w:p>
    <w:p w14:paraId="77A10E7C" w14:textId="0A4D4F89" w:rsidR="00E44409" w:rsidRDefault="00E44409" w:rsidP="00E44409">
      <w:pPr>
        <w:jc w:val="both"/>
      </w:pPr>
      <w:r>
        <w:t xml:space="preserve">La conclusion insiste ensuite sur les limites des réponses législatives, souvent qualifiées de symboliques, incapables de régler des conflits profondément ancrés dans des réalités locales. Face à l’éclatement des expressions de l’intérêt général, la solution ne peut être </w:t>
      </w:r>
      <w:r w:rsidR="000B210B">
        <w:t>uniquement</w:t>
      </w:r>
      <w:r>
        <w:t xml:space="preserve"> normative. Elle </w:t>
      </w:r>
      <w:r w:rsidR="006F46B5">
        <w:t xml:space="preserve">pourrait alors résider </w:t>
      </w:r>
      <w:r>
        <w:t>dans des outils de planification, de concertation et de dialogue de proximité, ainsi que dans une communication précoce et continue.</w:t>
      </w:r>
    </w:p>
    <w:p w14:paraId="5D38CC08" w14:textId="4DEF5DB8" w:rsidR="00E56A9D" w:rsidRPr="00E56A9D" w:rsidRDefault="00E44409" w:rsidP="00E44409">
      <w:pPr>
        <w:jc w:val="both"/>
      </w:pPr>
      <w:r>
        <w:t xml:space="preserve">Enfin, </w:t>
      </w:r>
      <w:r w:rsidR="004413E9">
        <w:t xml:space="preserve">ces échanges </w:t>
      </w:r>
      <w:r w:rsidR="00135210">
        <w:t xml:space="preserve">sont révélateurs de </w:t>
      </w:r>
      <w:r>
        <w:t>l</w:t>
      </w:r>
      <w:r>
        <w:rPr>
          <w:rFonts w:cs="Trebuchet MS"/>
        </w:rPr>
        <w:t>’é</w:t>
      </w:r>
      <w:r>
        <w:t>volution du m</w:t>
      </w:r>
      <w:r>
        <w:rPr>
          <w:rFonts w:cs="Trebuchet MS"/>
        </w:rPr>
        <w:t>é</w:t>
      </w:r>
      <w:r>
        <w:t>tier d</w:t>
      </w:r>
      <w:r>
        <w:rPr>
          <w:rFonts w:cs="Trebuchet MS"/>
        </w:rPr>
        <w:t>’</w:t>
      </w:r>
      <w:r>
        <w:t xml:space="preserve">agriculteur, </w:t>
      </w:r>
      <w:r w:rsidR="00135210">
        <w:t xml:space="preserve">aujourd’hui </w:t>
      </w:r>
      <w:r>
        <w:t xml:space="preserve">comparable </w:t>
      </w:r>
      <w:r>
        <w:rPr>
          <w:rFonts w:cs="Trebuchet MS"/>
        </w:rPr>
        <w:t>à</w:t>
      </w:r>
      <w:r>
        <w:t xml:space="preserve"> celui d</w:t>
      </w:r>
      <w:r>
        <w:rPr>
          <w:rFonts w:cs="Trebuchet MS"/>
        </w:rPr>
        <w:t>’</w:t>
      </w:r>
      <w:r>
        <w:t>un chef d</w:t>
      </w:r>
      <w:r>
        <w:rPr>
          <w:rFonts w:cs="Trebuchet MS"/>
        </w:rPr>
        <w:t>’</w:t>
      </w:r>
      <w:r>
        <w:t>entreprise</w:t>
      </w:r>
      <w:r w:rsidR="00AB4618">
        <w:t xml:space="preserve"> s’inscrivant dans un territoire,</w:t>
      </w:r>
      <w:r>
        <w:t xml:space="preserve"> appel</w:t>
      </w:r>
      <w:r>
        <w:rPr>
          <w:rFonts w:cs="Trebuchet MS"/>
        </w:rPr>
        <w:t>é</w:t>
      </w:r>
      <w:r>
        <w:t xml:space="preserve"> </w:t>
      </w:r>
      <w:r>
        <w:rPr>
          <w:rFonts w:cs="Trebuchet MS"/>
        </w:rPr>
        <w:t>à</w:t>
      </w:r>
      <w:r>
        <w:t xml:space="preserve"> int</w:t>
      </w:r>
      <w:r>
        <w:rPr>
          <w:rFonts w:cs="Trebuchet MS"/>
        </w:rPr>
        <w:t>é</w:t>
      </w:r>
      <w:r>
        <w:t>grer production, information, relationnel et insertion locale dans l</w:t>
      </w:r>
      <w:r>
        <w:rPr>
          <w:rFonts w:cs="Trebuchet MS"/>
        </w:rPr>
        <w:t>’</w:t>
      </w:r>
      <w:r>
        <w:t>exercice quotidien de son activit</w:t>
      </w:r>
      <w:r>
        <w:rPr>
          <w:rFonts w:cs="Trebuchet MS"/>
        </w:rPr>
        <w:t>é</w:t>
      </w:r>
      <w:r>
        <w:t>.</w:t>
      </w:r>
    </w:p>
    <w:p w14:paraId="606C8A02" w14:textId="77777777" w:rsidR="00196B53" w:rsidRDefault="00196B53" w:rsidP="00C515FB">
      <w:pPr>
        <w:jc w:val="both"/>
        <w:rPr>
          <w:szCs w:val="20"/>
        </w:rPr>
      </w:pPr>
    </w:p>
    <w:p w14:paraId="3010411B" w14:textId="7380EC44" w:rsidR="00135210" w:rsidRPr="00055166" w:rsidRDefault="00135210" w:rsidP="00135210">
      <w:pPr>
        <w:spacing w:after="0"/>
        <w:ind w:left="360"/>
        <w:jc w:val="right"/>
        <w:rPr>
          <w:b/>
          <w:bCs/>
        </w:rPr>
      </w:pPr>
      <w:r w:rsidRPr="00055166">
        <w:rPr>
          <w:b/>
          <w:bCs/>
        </w:rPr>
        <w:t xml:space="preserve">Matthieu FRICOU </w:t>
      </w:r>
    </w:p>
    <w:p w14:paraId="4F03E514" w14:textId="66EFAC92" w:rsidR="00E95789" w:rsidRDefault="004B4FA0" w:rsidP="00816717">
      <w:pPr>
        <w:spacing w:after="0"/>
        <w:ind w:left="360"/>
        <w:jc w:val="right"/>
      </w:pPr>
      <w:r>
        <w:t xml:space="preserve">Responsable </w:t>
      </w:r>
      <w:r w:rsidR="00BF1849">
        <w:t>D</w:t>
      </w:r>
      <w:r>
        <w:t xml:space="preserve">roit et </w:t>
      </w:r>
      <w:r w:rsidR="00BF1849">
        <w:t>G</w:t>
      </w:r>
      <w:r>
        <w:t>estion de l’entreprise agricole</w:t>
      </w:r>
    </w:p>
    <w:p w14:paraId="79A76339" w14:textId="77777777" w:rsidR="00A32C10" w:rsidRDefault="00A32C10" w:rsidP="00816717">
      <w:pPr>
        <w:spacing w:after="0"/>
        <w:ind w:left="360"/>
        <w:jc w:val="right"/>
      </w:pPr>
    </w:p>
    <w:p w14:paraId="035C0AEB" w14:textId="239FBB52" w:rsidR="004B4FA0" w:rsidRPr="00055166" w:rsidRDefault="004B4FA0" w:rsidP="00816717">
      <w:pPr>
        <w:spacing w:after="0"/>
        <w:ind w:left="360"/>
        <w:jc w:val="right"/>
        <w:rPr>
          <w:b/>
          <w:bCs/>
        </w:rPr>
      </w:pPr>
      <w:r w:rsidRPr="00055166">
        <w:rPr>
          <w:b/>
          <w:bCs/>
        </w:rPr>
        <w:t>Gabrielle DUFOUR</w:t>
      </w:r>
    </w:p>
    <w:p w14:paraId="44CB6AA7" w14:textId="4F790105" w:rsidR="004B4FA0" w:rsidRDefault="004B4FA0" w:rsidP="00816717">
      <w:pPr>
        <w:spacing w:after="0"/>
        <w:ind w:left="360"/>
        <w:jc w:val="right"/>
      </w:pPr>
      <w:r>
        <w:t xml:space="preserve">Responsable </w:t>
      </w:r>
      <w:r w:rsidR="00BF1849">
        <w:t>E</w:t>
      </w:r>
      <w:r>
        <w:t xml:space="preserve">nergie et </w:t>
      </w:r>
      <w:r w:rsidR="00BF1849">
        <w:t>D</w:t>
      </w:r>
      <w:r w:rsidR="00055166">
        <w:t>urabilité des systèmes</w:t>
      </w:r>
    </w:p>
    <w:p w14:paraId="18678BD0" w14:textId="77777777" w:rsidR="00A32C10" w:rsidRDefault="00A32C10" w:rsidP="00816717">
      <w:pPr>
        <w:spacing w:after="0"/>
        <w:ind w:left="360"/>
        <w:jc w:val="right"/>
      </w:pPr>
    </w:p>
    <w:p w14:paraId="63781D82" w14:textId="77777777" w:rsidR="00DE14A2" w:rsidRDefault="00D76B16" w:rsidP="00437284">
      <w:pPr>
        <w:jc w:val="right"/>
      </w:pPr>
      <w:r>
        <w:rPr>
          <w:noProof/>
          <w:lang w:eastAsia="fr-FR"/>
        </w:rPr>
        <w:drawing>
          <wp:inline distT="0" distB="0" distL="0" distR="0" wp14:anchorId="2E97DE12" wp14:editId="132F20B3">
            <wp:extent cx="1076325" cy="30977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DEES.jpg"/>
                    <pic:cNvPicPr/>
                  </pic:nvPicPr>
                  <pic:blipFill>
                    <a:blip r:embed="rId13">
                      <a:extLst>
                        <a:ext uri="{28A0092B-C50C-407E-A947-70E740481C1C}">
                          <a14:useLocalDpi xmlns:a14="http://schemas.microsoft.com/office/drawing/2010/main" val="0"/>
                        </a:ext>
                      </a:extLst>
                    </a:blip>
                    <a:stretch>
                      <a:fillRect/>
                    </a:stretch>
                  </pic:blipFill>
                  <pic:spPr>
                    <a:xfrm>
                      <a:off x="0" y="0"/>
                      <a:ext cx="1086189" cy="312611"/>
                    </a:xfrm>
                    <a:prstGeom prst="rect">
                      <a:avLst/>
                    </a:prstGeom>
                  </pic:spPr>
                </pic:pic>
              </a:graphicData>
            </a:graphic>
          </wp:inline>
        </w:drawing>
      </w:r>
    </w:p>
    <w:p w14:paraId="3599CFA5" w14:textId="30AAB313" w:rsidR="006E08EB" w:rsidRPr="006E08EB" w:rsidRDefault="006E08EB" w:rsidP="009B5DAD">
      <w:pPr>
        <w:tabs>
          <w:tab w:val="left" w:pos="1536"/>
        </w:tabs>
      </w:pPr>
    </w:p>
    <w:sectPr w:rsidR="006E08EB" w:rsidRPr="006E08EB" w:rsidSect="00011247">
      <w:headerReference w:type="default" r:id="rId14"/>
      <w:footerReference w:type="default" r:id="rId15"/>
      <w:headerReference w:type="first" r:id="rId16"/>
      <w:footerReference w:type="first" r:id="rId17"/>
      <w:pgSz w:w="11900" w:h="16820"/>
      <w:pgMar w:top="114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AE0F" w14:textId="77777777" w:rsidR="00275CA5" w:rsidRDefault="00275CA5" w:rsidP="008909A0">
      <w:pPr>
        <w:spacing w:after="0" w:line="240" w:lineRule="auto"/>
      </w:pPr>
      <w:r>
        <w:separator/>
      </w:r>
    </w:p>
  </w:endnote>
  <w:endnote w:type="continuationSeparator" w:id="0">
    <w:p w14:paraId="355B17B7" w14:textId="77777777" w:rsidR="00275CA5" w:rsidRDefault="00275CA5" w:rsidP="008909A0">
      <w:pPr>
        <w:spacing w:after="0" w:line="240" w:lineRule="auto"/>
      </w:pPr>
      <w:r>
        <w:continuationSeparator/>
      </w:r>
    </w:p>
  </w:endnote>
  <w:endnote w:type="continuationNotice" w:id="1">
    <w:p w14:paraId="3DB4AA05" w14:textId="77777777" w:rsidR="00275CA5" w:rsidRDefault="00275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828D" w14:textId="2C767DF7" w:rsidR="00680CF1" w:rsidRPr="00415BD0" w:rsidRDefault="00E04471" w:rsidP="00303CA9">
    <w:pPr>
      <w:pStyle w:val="Pieddepage"/>
      <w:pBdr>
        <w:top w:val="thinThickSmallGap" w:sz="24" w:space="1" w:color="004D9A"/>
      </w:pBdr>
      <w:rPr>
        <w:rFonts w:eastAsiaTheme="majorEastAsia" w:cstheme="majorBidi"/>
        <w:sz w:val="18"/>
        <w:szCs w:val="20"/>
      </w:rPr>
    </w:pPr>
    <w:r>
      <w:rPr>
        <w:rFonts w:eastAsia="Times New Roman" w:cs="Times New Roman"/>
        <w:noProof/>
        <w:sz w:val="18"/>
        <w:szCs w:val="18"/>
      </w:rPr>
      <w:drawing>
        <wp:anchor distT="0" distB="0" distL="114300" distR="114300" simplePos="0" relativeHeight="251734528" behindDoc="1" locked="0" layoutInCell="1" allowOverlap="1" wp14:anchorId="3A1C97E3" wp14:editId="75FBC4C4">
          <wp:simplePos x="0" y="0"/>
          <wp:positionH relativeFrom="margin">
            <wp:posOffset>-152400</wp:posOffset>
          </wp:positionH>
          <wp:positionV relativeFrom="paragraph">
            <wp:posOffset>-15240</wp:posOffset>
          </wp:positionV>
          <wp:extent cx="684000" cy="196850"/>
          <wp:effectExtent l="0" t="0" r="1905" b="0"/>
          <wp:wrapTight wrapText="bothSides">
            <wp:wrapPolygon edited="0">
              <wp:start x="6017" y="0"/>
              <wp:lineTo x="0" y="4181"/>
              <wp:lineTo x="0" y="16723"/>
              <wp:lineTo x="1203" y="18813"/>
              <wp:lineTo x="21058" y="18813"/>
              <wp:lineTo x="21058" y="4181"/>
              <wp:lineTo x="13838" y="0"/>
              <wp:lineTo x="6017" y="0"/>
            </wp:wrapPolygon>
          </wp:wrapTight>
          <wp:docPr id="305729529" name="Image 7"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17921" name="Image 7" descr="Une image contenant Police, texte, Graphique, logo&#10;&#10;Le contenu généré par l’IA peut être incorrect."/>
                  <pic:cNvPicPr/>
                </pic:nvPicPr>
                <pic:blipFill>
                  <a:blip r:embed="rId1"/>
                  <a:stretch>
                    <a:fillRect/>
                  </a:stretch>
                </pic:blipFill>
                <pic:spPr>
                  <a:xfrm>
                    <a:off x="0" y="0"/>
                    <a:ext cx="684000" cy="196850"/>
                  </a:xfrm>
                  <a:prstGeom prst="rect">
                    <a:avLst/>
                  </a:prstGeom>
                </pic:spPr>
              </pic:pic>
            </a:graphicData>
          </a:graphic>
          <wp14:sizeRelH relativeFrom="margin">
            <wp14:pctWidth>0</wp14:pctWidth>
          </wp14:sizeRelH>
          <wp14:sizeRelV relativeFrom="margin">
            <wp14:pctHeight>0</wp14:pctHeight>
          </wp14:sizeRelV>
        </wp:anchor>
      </w:drawing>
    </w:r>
    <w:r w:rsidR="00573D45">
      <w:rPr>
        <w:rFonts w:eastAsia="Times New Roman" w:cs="Times New Roman"/>
        <w:noProof/>
        <w:sz w:val="18"/>
        <w:szCs w:val="18"/>
      </w:rPr>
      <w:t>23</w:t>
    </w:r>
    <w:r w:rsidR="00573D45" w:rsidRPr="00573D45">
      <w:rPr>
        <w:rFonts w:eastAsia="Times New Roman" w:cs="Times New Roman"/>
        <w:noProof/>
        <w:sz w:val="18"/>
        <w:szCs w:val="18"/>
        <w:vertAlign w:val="superscript"/>
      </w:rPr>
      <w:t>e</w:t>
    </w:r>
    <w:r w:rsidR="00A736D3">
      <w:rPr>
        <w:rFonts w:eastAsia="Times New Roman" w:cs="Times New Roman"/>
        <w:sz w:val="18"/>
        <w:szCs w:val="18"/>
      </w:rPr>
      <w:t xml:space="preserve"> </w:t>
    </w:r>
    <w:r w:rsidR="00841959">
      <w:rPr>
        <w:rFonts w:eastAsia="Times New Roman" w:cs="Times New Roman"/>
        <w:sz w:val="18"/>
        <w:szCs w:val="18"/>
      </w:rPr>
      <w:t>Rencontres de droit rural : Les points-clefs – 28/04/2026</w:t>
    </w:r>
    <w:r w:rsidR="00680CF1" w:rsidRPr="00573D45">
      <w:rPr>
        <w:rFonts w:eastAsiaTheme="majorEastAsia" w:cstheme="majorBidi"/>
      </w:rPr>
      <w:ptab w:relativeTo="margin" w:alignment="right" w:leader="none"/>
    </w:r>
    <w:r w:rsidR="00680CF1" w:rsidRPr="00415BD0">
      <w:rPr>
        <w:rFonts w:eastAsiaTheme="majorEastAsia" w:cstheme="majorBidi"/>
        <w:sz w:val="18"/>
        <w:szCs w:val="20"/>
      </w:rPr>
      <w:t xml:space="preserve">Page </w:t>
    </w:r>
    <w:r w:rsidR="00680CF1" w:rsidRPr="00415BD0">
      <w:rPr>
        <w:rFonts w:eastAsiaTheme="minorEastAsia"/>
        <w:sz w:val="18"/>
        <w:szCs w:val="20"/>
      </w:rPr>
      <w:fldChar w:fldCharType="begin"/>
    </w:r>
    <w:r w:rsidR="00680CF1" w:rsidRPr="00415BD0">
      <w:rPr>
        <w:sz w:val="18"/>
        <w:szCs w:val="20"/>
      </w:rPr>
      <w:instrText>PAGE   \* MERGEFORMAT</w:instrText>
    </w:r>
    <w:r w:rsidR="00680CF1" w:rsidRPr="00415BD0">
      <w:rPr>
        <w:rFonts w:eastAsiaTheme="minorEastAsia"/>
        <w:sz w:val="18"/>
        <w:szCs w:val="20"/>
      </w:rPr>
      <w:fldChar w:fldCharType="separate"/>
    </w:r>
    <w:r w:rsidR="000E619C" w:rsidRPr="00415BD0">
      <w:rPr>
        <w:rFonts w:eastAsiaTheme="majorEastAsia" w:cstheme="majorBidi"/>
        <w:noProof/>
        <w:sz w:val="18"/>
        <w:szCs w:val="20"/>
      </w:rPr>
      <w:t>1</w:t>
    </w:r>
    <w:r w:rsidR="00680CF1" w:rsidRPr="00415BD0">
      <w:rPr>
        <w:rFonts w:eastAsiaTheme="majorEastAsia" w:cstheme="majorBidi"/>
        <w:sz w:val="18"/>
        <w:szCs w:val="20"/>
      </w:rPr>
      <w:fldChar w:fldCharType="end"/>
    </w:r>
  </w:p>
  <w:p w14:paraId="2E21AE96" w14:textId="0CD5E525" w:rsidR="00680CF1" w:rsidRDefault="00680C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7F31" w14:textId="77777777" w:rsidR="00346DB4" w:rsidRPr="00573D45" w:rsidRDefault="00346DB4" w:rsidP="00346DB4">
    <w:pPr>
      <w:pStyle w:val="Pieddepage"/>
      <w:pBdr>
        <w:top w:val="thinThickSmallGap" w:sz="24" w:space="1" w:color="004D9A"/>
      </w:pBdr>
      <w:rPr>
        <w:rFonts w:eastAsiaTheme="majorEastAsia" w:cstheme="majorBidi"/>
      </w:rPr>
    </w:pPr>
    <w:r>
      <w:rPr>
        <w:rFonts w:eastAsia="Times New Roman" w:cs="Times New Roman"/>
        <w:noProof/>
        <w:sz w:val="18"/>
        <w:szCs w:val="18"/>
      </w:rPr>
      <w:drawing>
        <wp:anchor distT="0" distB="0" distL="114300" distR="114300" simplePos="0" relativeHeight="251660288" behindDoc="1" locked="0" layoutInCell="1" allowOverlap="1" wp14:anchorId="6E1846A0" wp14:editId="345A616F">
          <wp:simplePos x="0" y="0"/>
          <wp:positionH relativeFrom="margin">
            <wp:posOffset>-152400</wp:posOffset>
          </wp:positionH>
          <wp:positionV relativeFrom="paragraph">
            <wp:posOffset>-15240</wp:posOffset>
          </wp:positionV>
          <wp:extent cx="684000" cy="196850"/>
          <wp:effectExtent l="0" t="0" r="1905" b="0"/>
          <wp:wrapTight wrapText="bothSides">
            <wp:wrapPolygon edited="0">
              <wp:start x="6017" y="0"/>
              <wp:lineTo x="0" y="4181"/>
              <wp:lineTo x="0" y="16723"/>
              <wp:lineTo x="1203" y="18813"/>
              <wp:lineTo x="21058" y="18813"/>
              <wp:lineTo x="21058" y="4181"/>
              <wp:lineTo x="13838" y="0"/>
              <wp:lineTo x="6017" y="0"/>
            </wp:wrapPolygon>
          </wp:wrapTight>
          <wp:docPr id="1656584552" name="Image 7"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17921" name="Image 7" descr="Une image contenant Police, texte, Graphique, logo&#10;&#10;Le contenu généré par l’IA peut être incorrect."/>
                  <pic:cNvPicPr/>
                </pic:nvPicPr>
                <pic:blipFill>
                  <a:blip r:embed="rId1"/>
                  <a:stretch>
                    <a:fillRect/>
                  </a:stretch>
                </pic:blipFill>
                <pic:spPr>
                  <a:xfrm>
                    <a:off x="0" y="0"/>
                    <a:ext cx="684000" cy="19685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noProof/>
        <w:sz w:val="18"/>
        <w:szCs w:val="18"/>
      </w:rPr>
      <w:t>23</w:t>
    </w:r>
    <w:r w:rsidRPr="00573D45">
      <w:rPr>
        <w:rFonts w:eastAsia="Times New Roman" w:cs="Times New Roman"/>
        <w:noProof/>
        <w:sz w:val="18"/>
        <w:szCs w:val="18"/>
        <w:vertAlign w:val="superscript"/>
      </w:rPr>
      <w:t>e</w:t>
    </w:r>
    <w:r>
      <w:rPr>
        <w:rFonts w:eastAsia="Times New Roman" w:cs="Times New Roman"/>
        <w:sz w:val="18"/>
        <w:szCs w:val="18"/>
      </w:rPr>
      <w:t xml:space="preserve"> Rencontres de droit rural : Les points-clefs – 28/04/2026</w:t>
    </w:r>
    <w:r w:rsidRPr="00573D45">
      <w:rPr>
        <w:rFonts w:eastAsiaTheme="majorEastAsia" w:cstheme="majorBidi"/>
      </w:rPr>
      <w:ptab w:relativeTo="margin" w:alignment="right" w:leader="none"/>
    </w:r>
    <w:r w:rsidRPr="00573D45">
      <w:rPr>
        <w:rFonts w:eastAsiaTheme="majorEastAsia" w:cstheme="majorBidi"/>
      </w:rPr>
      <w:t xml:space="preserve">Page </w:t>
    </w:r>
    <w:r w:rsidRPr="00573D45">
      <w:rPr>
        <w:rFonts w:eastAsiaTheme="minorEastAsia"/>
      </w:rPr>
      <w:fldChar w:fldCharType="begin"/>
    </w:r>
    <w:r w:rsidRPr="00573D45">
      <w:instrText>PAGE   \* MERGEFORMAT</w:instrText>
    </w:r>
    <w:r w:rsidRPr="00573D45">
      <w:rPr>
        <w:rFonts w:eastAsiaTheme="minorEastAsia"/>
      </w:rPr>
      <w:fldChar w:fldCharType="separate"/>
    </w:r>
    <w:r>
      <w:rPr>
        <w:rFonts w:eastAsiaTheme="minorEastAsia"/>
      </w:rPr>
      <w:t>2</w:t>
    </w:r>
    <w:r w:rsidRPr="00573D45">
      <w:rPr>
        <w:rFonts w:eastAsiaTheme="majorEastAsia" w:cstheme="majorBidi"/>
      </w:rPr>
      <w:fldChar w:fldCharType="end"/>
    </w:r>
  </w:p>
  <w:p w14:paraId="01466759" w14:textId="4C5A8852" w:rsidR="00094939" w:rsidRPr="00346DB4" w:rsidRDefault="000949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3AD7" w14:textId="77777777" w:rsidR="00275CA5" w:rsidRDefault="00275CA5" w:rsidP="008909A0">
      <w:pPr>
        <w:spacing w:after="0" w:line="240" w:lineRule="auto"/>
      </w:pPr>
      <w:r>
        <w:separator/>
      </w:r>
    </w:p>
  </w:footnote>
  <w:footnote w:type="continuationSeparator" w:id="0">
    <w:p w14:paraId="6654C44F" w14:textId="77777777" w:rsidR="00275CA5" w:rsidRDefault="00275CA5" w:rsidP="008909A0">
      <w:pPr>
        <w:spacing w:after="0" w:line="240" w:lineRule="auto"/>
      </w:pPr>
      <w:r>
        <w:continuationSeparator/>
      </w:r>
    </w:p>
  </w:footnote>
  <w:footnote w:type="continuationNotice" w:id="1">
    <w:p w14:paraId="47220C4E" w14:textId="77777777" w:rsidR="00275CA5" w:rsidRDefault="00275CA5">
      <w:pPr>
        <w:spacing w:after="0" w:line="240" w:lineRule="auto"/>
      </w:pPr>
    </w:p>
  </w:footnote>
  <w:footnote w:id="2">
    <w:p w14:paraId="2D9E00C1" w14:textId="3D1DE025" w:rsidR="00FC4815" w:rsidRDefault="00FC4815">
      <w:pPr>
        <w:pStyle w:val="Notedebasdepage"/>
      </w:pPr>
      <w:r>
        <w:rPr>
          <w:rStyle w:val="Appelnotedebasdep"/>
        </w:rPr>
        <w:footnoteRef/>
      </w:r>
      <w:r>
        <w:t xml:space="preserve"> DDHC, art. 4.</w:t>
      </w:r>
    </w:p>
  </w:footnote>
  <w:footnote w:id="3">
    <w:p w14:paraId="334322CE" w14:textId="77F83DBF" w:rsidR="0018795E" w:rsidRDefault="0018795E">
      <w:pPr>
        <w:pStyle w:val="Notedebasdepage"/>
      </w:pPr>
      <w:r>
        <w:rPr>
          <w:rStyle w:val="Appelnotedebasdep"/>
        </w:rPr>
        <w:footnoteRef/>
      </w:r>
      <w:r>
        <w:t xml:space="preserve"> </w:t>
      </w:r>
      <w:r w:rsidR="00F005B4">
        <w:t>Loi</w:t>
      </w:r>
      <w:r w:rsidR="00F005B4" w:rsidRPr="00F005B4">
        <w:t xml:space="preserve"> n°2025-268 du 24 mars 2025 d</w:t>
      </w:r>
      <w:r w:rsidR="00E83675">
        <w:t>’</w:t>
      </w:r>
      <w:r w:rsidR="00F005B4" w:rsidRPr="00F005B4">
        <w:t>orientation pour la souveraineté alimentaire et le renouvellement des générations en agriculture</w:t>
      </w:r>
      <w:r w:rsidR="00240437">
        <w:t>, JORF du 25 mars 2025.</w:t>
      </w:r>
    </w:p>
  </w:footnote>
  <w:footnote w:id="4">
    <w:p w14:paraId="049271F5" w14:textId="523BE149" w:rsidR="007D711C" w:rsidRDefault="007D711C">
      <w:pPr>
        <w:pStyle w:val="Notedebasdepage"/>
      </w:pPr>
      <w:r>
        <w:rPr>
          <w:rStyle w:val="Appelnotedebasdep"/>
        </w:rPr>
        <w:footnoteRef/>
      </w:r>
      <w:r>
        <w:t xml:space="preserve"> Cass., 2</w:t>
      </w:r>
      <w:r w:rsidRPr="007D711C">
        <w:rPr>
          <w:vertAlign w:val="superscript"/>
        </w:rPr>
        <w:t>e</w:t>
      </w:r>
      <w:r>
        <w:t xml:space="preserve"> civ., 19 novembre 1986, n°</w:t>
      </w:r>
      <w:r w:rsidR="003D025E">
        <w:t>84-16.379, Publié au bulletin.</w:t>
      </w:r>
    </w:p>
  </w:footnote>
  <w:footnote w:id="5">
    <w:p w14:paraId="78FD90D9" w14:textId="09FBA51C" w:rsidR="0072067D" w:rsidRDefault="0072067D">
      <w:pPr>
        <w:pStyle w:val="Notedebasdepage"/>
      </w:pPr>
      <w:r>
        <w:rPr>
          <w:rStyle w:val="Appelnotedebasdep"/>
        </w:rPr>
        <w:footnoteRef/>
      </w:r>
      <w:r>
        <w:t xml:space="preserve"> 20 décisions </w:t>
      </w:r>
      <w:r w:rsidR="0063714E">
        <w:t>recensées entre 2012 et 2024 par Philippe Brun</w:t>
      </w:r>
      <w:r w:rsidR="000B1C38">
        <w:t xml:space="preserve">, avocat </w:t>
      </w:r>
      <w:r w:rsidR="0018121C">
        <w:t>général à la troisième</w:t>
      </w:r>
      <w:r w:rsidR="0008530B">
        <w:t>,</w:t>
      </w:r>
      <w:r w:rsidR="0018121C">
        <w:t xml:space="preserve"> puis à la deuxième chambre civile de la Cour de cassation.</w:t>
      </w:r>
    </w:p>
  </w:footnote>
  <w:footnote w:id="6">
    <w:p w14:paraId="1D7F4C69" w14:textId="15F9C74A" w:rsidR="00E76EDB" w:rsidRDefault="00E76EDB">
      <w:pPr>
        <w:pStyle w:val="Notedebasdepage"/>
      </w:pPr>
      <w:r>
        <w:rPr>
          <w:rStyle w:val="Appelnotedebasdep"/>
        </w:rPr>
        <w:footnoteRef/>
      </w:r>
      <w:r>
        <w:t xml:space="preserve"> </w:t>
      </w:r>
      <w:r w:rsidR="00AB355A">
        <w:t>Loi</w:t>
      </w:r>
      <w:r w:rsidR="00AB355A" w:rsidRPr="00AB355A">
        <w:t xml:space="preserve"> n°2024-346 du 15 avril 2024 visant à adapter le droit de la responsabilité civile aux enjeux actuels</w:t>
      </w:r>
      <w:r w:rsidR="00AB355A">
        <w:t>, JORF du 16 avril 2024.</w:t>
      </w:r>
      <w:r w:rsidR="005F01D9">
        <w:t xml:space="preserve"> </w:t>
      </w:r>
    </w:p>
  </w:footnote>
  <w:footnote w:id="7">
    <w:p w14:paraId="5CBCDEAE" w14:textId="79E16321" w:rsidR="0037383F" w:rsidRDefault="0037383F">
      <w:pPr>
        <w:pStyle w:val="Notedebasdepage"/>
      </w:pPr>
      <w:r>
        <w:rPr>
          <w:rStyle w:val="Appelnotedebasdep"/>
        </w:rPr>
        <w:footnoteRef/>
      </w:r>
      <w:r>
        <w:t xml:space="preserve"> </w:t>
      </w:r>
      <w:r w:rsidR="00AE7333">
        <w:t>Cons.</w:t>
      </w:r>
      <w:r w:rsidR="003D6928">
        <w:t xml:space="preserve"> </w:t>
      </w:r>
      <w:proofErr w:type="spellStart"/>
      <w:proofErr w:type="gramStart"/>
      <w:r w:rsidR="003D6928">
        <w:t>const</w:t>
      </w:r>
      <w:proofErr w:type="spellEnd"/>
      <w:proofErr w:type="gramEnd"/>
      <w:r w:rsidR="003D6928">
        <w:t xml:space="preserve">. </w:t>
      </w:r>
      <w:proofErr w:type="gramStart"/>
      <w:r w:rsidR="001422EC" w:rsidRPr="001422EC">
        <w:t>n</w:t>
      </w:r>
      <w:proofErr w:type="gramEnd"/>
      <w:r w:rsidR="001422EC" w:rsidRPr="001422EC">
        <w:t>°2011-116 QPC du 8 avril 2011</w:t>
      </w:r>
      <w:r w:rsidR="001422EC">
        <w:t>.</w:t>
      </w:r>
    </w:p>
  </w:footnote>
  <w:footnote w:id="8">
    <w:p w14:paraId="41C69FBD" w14:textId="3EA86060" w:rsidR="00C410A3" w:rsidRDefault="00C410A3">
      <w:pPr>
        <w:pStyle w:val="Notedebasdepage"/>
      </w:pPr>
      <w:r>
        <w:rPr>
          <w:rStyle w:val="Appelnotedebasdep"/>
        </w:rPr>
        <w:footnoteRef/>
      </w:r>
      <w:r>
        <w:t xml:space="preserve"> </w:t>
      </w:r>
      <w:r w:rsidR="003E587B">
        <w:t xml:space="preserve">Convention européenne des </w:t>
      </w:r>
      <w:r w:rsidR="009F2F99">
        <w:t>droits de l’homme</w:t>
      </w:r>
      <w:r w:rsidR="000B3252">
        <w:t>, garantissant le respect de droits et libertés fondamentales au sein des 46 Etats signataires</w:t>
      </w:r>
      <w:r w:rsidR="00D93C57">
        <w:t>, dont les 27 Etats membres de l’Union européenne. </w:t>
      </w:r>
    </w:p>
  </w:footnote>
  <w:footnote w:id="9">
    <w:p w14:paraId="02D1A373" w14:textId="0F57D4B5" w:rsidR="00295050" w:rsidRPr="005B59CC" w:rsidRDefault="00295050">
      <w:pPr>
        <w:pStyle w:val="Notedebasdepage"/>
        <w:rPr>
          <w:i/>
          <w:iCs/>
        </w:rPr>
      </w:pPr>
      <w:r>
        <w:rPr>
          <w:rStyle w:val="Appelnotedebasdep"/>
        </w:rPr>
        <w:footnoteRef/>
      </w:r>
      <w:r>
        <w:t xml:space="preserve"> </w:t>
      </w:r>
      <w:r w:rsidR="005B59CC">
        <w:rPr>
          <w:i/>
          <w:iCs/>
        </w:rPr>
        <w:t xml:space="preserve">Op. </w:t>
      </w:r>
      <w:proofErr w:type="spellStart"/>
      <w:proofErr w:type="gramStart"/>
      <w:r w:rsidR="005B59CC">
        <w:rPr>
          <w:i/>
          <w:iCs/>
        </w:rPr>
        <w:t>cit</w:t>
      </w:r>
      <w:proofErr w:type="spellEnd"/>
      <w:proofErr w:type="gramEnd"/>
      <w:r w:rsidR="005B59CC">
        <w:rPr>
          <w:i/>
          <w:iCs/>
        </w:rPr>
        <w:t>.</w:t>
      </w:r>
    </w:p>
  </w:footnote>
  <w:footnote w:id="10">
    <w:p w14:paraId="4957B659" w14:textId="38EFF5CB" w:rsidR="00102828" w:rsidRDefault="00102828">
      <w:pPr>
        <w:pStyle w:val="Notedebasdepage"/>
      </w:pPr>
      <w:r>
        <w:rPr>
          <w:rStyle w:val="Appelnotedebasdep"/>
        </w:rPr>
        <w:footnoteRef/>
      </w:r>
      <w:r>
        <w:t xml:space="preserve"> </w:t>
      </w:r>
      <w:r w:rsidR="002D1761" w:rsidRPr="002D1761">
        <w:t>Directive 2009/128/CE du Parlement européen et du Conseil du 21 octobre 2009 instaurant un cadre d’action communautaire pour parvenir à une utilisation des pesticides compatible avec le développement durable</w:t>
      </w:r>
      <w:r w:rsidR="002D1761">
        <w:t xml:space="preserve">, JOUE </w:t>
      </w:r>
      <w:r w:rsidR="00431F92">
        <w:t>du 24 novembre 2009.</w:t>
      </w:r>
    </w:p>
  </w:footnote>
  <w:footnote w:id="11">
    <w:p w14:paraId="7125CC4F" w14:textId="1314B042" w:rsidR="00114F2F" w:rsidRDefault="00114F2F">
      <w:pPr>
        <w:pStyle w:val="Notedebasdepage"/>
      </w:pPr>
      <w:r>
        <w:rPr>
          <w:rStyle w:val="Appelnotedebasdep"/>
        </w:rPr>
        <w:footnoteRef/>
      </w:r>
      <w:r>
        <w:t xml:space="preserve"> </w:t>
      </w:r>
      <w:r w:rsidR="00043396">
        <w:t>Loi</w:t>
      </w:r>
      <w:r w:rsidR="0025144B" w:rsidRPr="0025144B">
        <w:t xml:space="preserve"> n°2016-1547 du 18 novembre 2016 de modernisation de la justice du XXI</w:t>
      </w:r>
      <w:r w:rsidR="0025144B" w:rsidRPr="0064210E">
        <w:rPr>
          <w:vertAlign w:val="superscript"/>
        </w:rPr>
        <w:t>e</w:t>
      </w:r>
      <w:r w:rsidR="0025144B" w:rsidRPr="0025144B">
        <w:t xml:space="preserve"> siècle</w:t>
      </w:r>
      <w:r w:rsidR="0025144B">
        <w:t xml:space="preserve">, JORF du 19 novembre 2016 ; </w:t>
      </w:r>
      <w:r w:rsidR="00043396">
        <w:t>Loi</w:t>
      </w:r>
      <w:r w:rsidR="00043396" w:rsidRPr="00043396">
        <w:t xml:space="preserve"> n°2019-222 du 23 mars 2019 de programmation 2018-2022 et de réforme pour la justice</w:t>
      </w:r>
      <w:r w:rsidR="00043396">
        <w:t>, JORF du 24 mars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C0CF" w14:textId="77777777" w:rsidR="00680CF1" w:rsidRDefault="00680CF1" w:rsidP="008909A0">
    <w:pPr>
      <w:pStyle w:val="En-tte"/>
      <w:jc w:val="center"/>
    </w:pPr>
  </w:p>
  <w:p w14:paraId="6CD88BC7" w14:textId="77777777" w:rsidR="00680CF1" w:rsidRDefault="00680CF1" w:rsidP="008909A0">
    <w:pPr>
      <w:pStyle w:val="En-tte"/>
      <w:jc w:val="center"/>
    </w:pPr>
  </w:p>
  <w:p w14:paraId="4A77558B" w14:textId="77777777" w:rsidR="00A076E5" w:rsidRDefault="00A076E5" w:rsidP="008909A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62CA" w14:textId="77777777" w:rsidR="003A5865" w:rsidRDefault="003A5865">
    <w:pPr>
      <w:pStyle w:val="En-tte"/>
    </w:pPr>
  </w:p>
  <w:p w14:paraId="320F9808" w14:textId="77777777" w:rsidR="002C7830" w:rsidRDefault="002C7830" w:rsidP="002C783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967050"/>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2782F"/>
    <w:multiLevelType w:val="hybridMultilevel"/>
    <w:tmpl w:val="D962386E"/>
    <w:lvl w:ilvl="0" w:tplc="98E04F92">
      <w:start w:val="5"/>
      <w:numFmt w:val="bullet"/>
      <w:lvlText w:val="–"/>
      <w:lvlJc w:val="left"/>
      <w:pPr>
        <w:ind w:left="765" w:hanging="360"/>
      </w:pPr>
      <w:rPr>
        <w:rFonts w:ascii="Trebuchet MS" w:eastAsiaTheme="minorHAnsi" w:hAnsi="Trebuchet MS" w:cstheme="minorBidi" w:hint="default"/>
        <w:sz w:val="18"/>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015665CC"/>
    <w:multiLevelType w:val="hybridMultilevel"/>
    <w:tmpl w:val="45E61B38"/>
    <w:lvl w:ilvl="0" w:tplc="040C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1CC1D1B"/>
    <w:multiLevelType w:val="hybridMultilevel"/>
    <w:tmpl w:val="7F729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13743E"/>
    <w:multiLevelType w:val="hybridMultilevel"/>
    <w:tmpl w:val="4970D14E"/>
    <w:lvl w:ilvl="0" w:tplc="8598B1C2">
      <w:start w:val="1"/>
      <w:numFmt w:val="bullet"/>
      <w:lvlText w:val=""/>
      <w:lvlJc w:val="left"/>
      <w:pPr>
        <w:ind w:left="765" w:hanging="360"/>
      </w:pPr>
      <w:rPr>
        <w:rFonts w:ascii="Wingdings" w:hAnsi="Wingdings" w:hint="default"/>
        <w:sz w:val="18"/>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4821115"/>
    <w:multiLevelType w:val="hybridMultilevel"/>
    <w:tmpl w:val="13841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3139E9"/>
    <w:multiLevelType w:val="hybridMultilevel"/>
    <w:tmpl w:val="CD48D89E"/>
    <w:lvl w:ilvl="0" w:tplc="98E04F92">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655116"/>
    <w:multiLevelType w:val="hybridMultilevel"/>
    <w:tmpl w:val="064AA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6E2476"/>
    <w:multiLevelType w:val="hybridMultilevel"/>
    <w:tmpl w:val="01B263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A02489"/>
    <w:multiLevelType w:val="hybridMultilevel"/>
    <w:tmpl w:val="94C280C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0D7A45EC"/>
    <w:multiLevelType w:val="hybridMultilevel"/>
    <w:tmpl w:val="5624357A"/>
    <w:lvl w:ilvl="0" w:tplc="98E04F92">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CF43E6"/>
    <w:multiLevelType w:val="hybridMultilevel"/>
    <w:tmpl w:val="45F66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B81279"/>
    <w:multiLevelType w:val="hybridMultilevel"/>
    <w:tmpl w:val="A1BAD5E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EA1FFF"/>
    <w:multiLevelType w:val="hybridMultilevel"/>
    <w:tmpl w:val="7262B47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B720FB"/>
    <w:multiLevelType w:val="hybridMultilevel"/>
    <w:tmpl w:val="478C1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FD1094"/>
    <w:multiLevelType w:val="hybridMultilevel"/>
    <w:tmpl w:val="48A69F14"/>
    <w:lvl w:ilvl="0" w:tplc="372CF4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8E773C"/>
    <w:multiLevelType w:val="hybridMultilevel"/>
    <w:tmpl w:val="F3BE45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4E5BF8"/>
    <w:multiLevelType w:val="hybridMultilevel"/>
    <w:tmpl w:val="03B81996"/>
    <w:lvl w:ilvl="0" w:tplc="040C000F">
      <w:start w:val="1"/>
      <w:numFmt w:val="decimal"/>
      <w:lvlText w:val="%1."/>
      <w:lvlJc w:val="left"/>
      <w:pPr>
        <w:ind w:left="1560" w:hanging="360"/>
      </w:pPr>
    </w:lvl>
    <w:lvl w:ilvl="1" w:tplc="040C0019">
      <w:start w:val="1"/>
      <w:numFmt w:val="lowerLetter"/>
      <w:lvlText w:val="%2."/>
      <w:lvlJc w:val="left"/>
      <w:pPr>
        <w:ind w:left="2280" w:hanging="360"/>
      </w:pPr>
    </w:lvl>
    <w:lvl w:ilvl="2" w:tplc="040C001B">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18" w15:restartNumberingAfterBreak="0">
    <w:nsid w:val="2A843A8E"/>
    <w:multiLevelType w:val="hybridMultilevel"/>
    <w:tmpl w:val="456CA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001ADA"/>
    <w:multiLevelType w:val="hybridMultilevel"/>
    <w:tmpl w:val="9BDCB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F52CA2"/>
    <w:multiLevelType w:val="hybridMultilevel"/>
    <w:tmpl w:val="EE8274DA"/>
    <w:lvl w:ilvl="0" w:tplc="6CB616FA">
      <w:start w:val="1"/>
      <w:numFmt w:val="decimal"/>
      <w:lvlText w:val="%1."/>
      <w:lvlJc w:val="left"/>
      <w:pPr>
        <w:ind w:left="927"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F021070"/>
    <w:multiLevelType w:val="hybridMultilevel"/>
    <w:tmpl w:val="A0F09312"/>
    <w:lvl w:ilvl="0" w:tplc="347610AA">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CB22E3"/>
    <w:multiLevelType w:val="hybridMultilevel"/>
    <w:tmpl w:val="43BE43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2E24777"/>
    <w:multiLevelType w:val="hybridMultilevel"/>
    <w:tmpl w:val="E64C787E"/>
    <w:lvl w:ilvl="0" w:tplc="7BE0B7C0">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0D1AB1"/>
    <w:multiLevelType w:val="hybridMultilevel"/>
    <w:tmpl w:val="81E48494"/>
    <w:lvl w:ilvl="0" w:tplc="98E04F92">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3F1475"/>
    <w:multiLevelType w:val="multilevel"/>
    <w:tmpl w:val="1816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400DAA"/>
    <w:multiLevelType w:val="hybridMultilevel"/>
    <w:tmpl w:val="C46C19FC"/>
    <w:lvl w:ilvl="0" w:tplc="7BE0B7C0">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AF8076B"/>
    <w:multiLevelType w:val="multilevel"/>
    <w:tmpl w:val="864ECBB0"/>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8" w15:restartNumberingAfterBreak="0">
    <w:nsid w:val="408E527D"/>
    <w:multiLevelType w:val="multilevel"/>
    <w:tmpl w:val="85DE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1610AF"/>
    <w:multiLevelType w:val="hybridMultilevel"/>
    <w:tmpl w:val="B3B82D72"/>
    <w:lvl w:ilvl="0" w:tplc="8598B1C2">
      <w:start w:val="1"/>
      <w:numFmt w:val="bullet"/>
      <w:lvlText w:val=""/>
      <w:lvlJc w:val="left"/>
      <w:pPr>
        <w:ind w:left="720" w:hanging="360"/>
      </w:pPr>
      <w:rPr>
        <w:rFonts w:ascii="Wingdings" w:hAnsi="Wingdings"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EF5D4A"/>
    <w:multiLevelType w:val="hybridMultilevel"/>
    <w:tmpl w:val="71347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F46226"/>
    <w:multiLevelType w:val="hybridMultilevel"/>
    <w:tmpl w:val="EE8274DA"/>
    <w:lvl w:ilvl="0" w:tplc="6CB616FA">
      <w:start w:val="1"/>
      <w:numFmt w:val="decimal"/>
      <w:lvlText w:val="%1."/>
      <w:lvlJc w:val="left"/>
      <w:pPr>
        <w:ind w:left="927"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0AA4C54"/>
    <w:multiLevelType w:val="hybridMultilevel"/>
    <w:tmpl w:val="0A6C47C0"/>
    <w:lvl w:ilvl="0" w:tplc="98E04F92">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3675E9"/>
    <w:multiLevelType w:val="hybridMultilevel"/>
    <w:tmpl w:val="77046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D71253"/>
    <w:multiLevelType w:val="hybridMultilevel"/>
    <w:tmpl w:val="512A1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2E7C7D"/>
    <w:multiLevelType w:val="hybridMultilevel"/>
    <w:tmpl w:val="4B126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E36276"/>
    <w:multiLevelType w:val="hybridMultilevel"/>
    <w:tmpl w:val="BC9E6CC0"/>
    <w:lvl w:ilvl="0" w:tplc="372CF4F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F1A43BF"/>
    <w:multiLevelType w:val="hybridMultilevel"/>
    <w:tmpl w:val="29C495D8"/>
    <w:lvl w:ilvl="0" w:tplc="98E04F92">
      <w:start w:val="5"/>
      <w:numFmt w:val="bullet"/>
      <w:lvlText w:val="–"/>
      <w:lvlJc w:val="left"/>
      <w:pPr>
        <w:ind w:left="720" w:hanging="360"/>
      </w:pPr>
      <w:rPr>
        <w:rFonts w:ascii="Trebuchet MS" w:eastAsiaTheme="minorHAnsi" w:hAnsi="Trebuchet MS" w:cstheme="minorBidi" w:hint="default"/>
      </w:rPr>
    </w:lvl>
    <w:lvl w:ilvl="1" w:tplc="E97E0E4C">
      <w:start w:val="5"/>
      <w:numFmt w:val="bullet"/>
      <w:lvlText w:val="-"/>
      <w:lvlJc w:val="left"/>
      <w:pPr>
        <w:ind w:left="1440" w:hanging="360"/>
      </w:pPr>
      <w:rPr>
        <w:rFonts w:ascii="Trebuchet MS" w:eastAsiaTheme="minorHAnsi" w:hAnsi="Trebuchet M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F35882"/>
    <w:multiLevelType w:val="hybridMultilevel"/>
    <w:tmpl w:val="9138A99E"/>
    <w:lvl w:ilvl="0" w:tplc="5B36B4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EF51B2"/>
    <w:multiLevelType w:val="hybridMultilevel"/>
    <w:tmpl w:val="E27EB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B636FB"/>
    <w:multiLevelType w:val="hybridMultilevel"/>
    <w:tmpl w:val="0BFCFEC4"/>
    <w:lvl w:ilvl="0" w:tplc="98E04F92">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E26B63"/>
    <w:multiLevelType w:val="hybridMultilevel"/>
    <w:tmpl w:val="F62825BE"/>
    <w:lvl w:ilvl="0" w:tplc="0EECB4A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CF140C"/>
    <w:multiLevelType w:val="hybridMultilevel"/>
    <w:tmpl w:val="BCD85EAA"/>
    <w:lvl w:ilvl="0" w:tplc="8CEE19EC">
      <w:numFmt w:val="bullet"/>
      <w:lvlText w:val="-"/>
      <w:lvlJc w:val="left"/>
      <w:pPr>
        <w:ind w:left="720" w:hanging="360"/>
      </w:pPr>
      <w:rPr>
        <w:rFonts w:ascii="Trebuchet MS" w:eastAsiaTheme="minorHAnsi" w:hAnsi="Trebuchet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DF54F5"/>
    <w:multiLevelType w:val="hybridMultilevel"/>
    <w:tmpl w:val="E7926B50"/>
    <w:lvl w:ilvl="0" w:tplc="98E04F92">
      <w:start w:val="5"/>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935F78"/>
    <w:multiLevelType w:val="hybridMultilevel"/>
    <w:tmpl w:val="39E8FD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E67473"/>
    <w:multiLevelType w:val="hybridMultilevel"/>
    <w:tmpl w:val="DEBC6476"/>
    <w:lvl w:ilvl="0" w:tplc="072CA7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3F1DFD"/>
    <w:multiLevelType w:val="hybridMultilevel"/>
    <w:tmpl w:val="5A004D7A"/>
    <w:lvl w:ilvl="0" w:tplc="98E04F92">
      <w:start w:val="5"/>
      <w:numFmt w:val="bullet"/>
      <w:lvlText w:val="–"/>
      <w:lvlJc w:val="left"/>
      <w:pPr>
        <w:ind w:left="1080" w:hanging="360"/>
      </w:pPr>
      <w:rPr>
        <w:rFonts w:ascii="Trebuchet MS" w:eastAsiaTheme="minorHAnsi" w:hAnsi="Trebuchet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44180118">
    <w:abstractNumId w:val="42"/>
  </w:num>
  <w:num w:numId="2" w16cid:durableId="360202413">
    <w:abstractNumId w:val="17"/>
  </w:num>
  <w:num w:numId="3" w16cid:durableId="54663325">
    <w:abstractNumId w:val="8"/>
  </w:num>
  <w:num w:numId="4" w16cid:durableId="686954500">
    <w:abstractNumId w:val="22"/>
  </w:num>
  <w:num w:numId="5" w16cid:durableId="1391030743">
    <w:abstractNumId w:val="21"/>
  </w:num>
  <w:num w:numId="6" w16cid:durableId="1037240080">
    <w:abstractNumId w:val="3"/>
  </w:num>
  <w:num w:numId="7" w16cid:durableId="1581057823">
    <w:abstractNumId w:val="0"/>
  </w:num>
  <w:num w:numId="8" w16cid:durableId="1941329381">
    <w:abstractNumId w:val="38"/>
  </w:num>
  <w:num w:numId="9" w16cid:durableId="1376854204">
    <w:abstractNumId w:val="5"/>
  </w:num>
  <w:num w:numId="10" w16cid:durableId="561674094">
    <w:abstractNumId w:val="12"/>
  </w:num>
  <w:num w:numId="11" w16cid:durableId="1893807169">
    <w:abstractNumId w:val="30"/>
  </w:num>
  <w:num w:numId="12" w16cid:durableId="1087264697">
    <w:abstractNumId w:val="7"/>
  </w:num>
  <w:num w:numId="13" w16cid:durableId="612710482">
    <w:abstractNumId w:val="31"/>
  </w:num>
  <w:num w:numId="14" w16cid:durableId="1248732827">
    <w:abstractNumId w:val="36"/>
  </w:num>
  <w:num w:numId="15" w16cid:durableId="1025713050">
    <w:abstractNumId w:val="15"/>
  </w:num>
  <w:num w:numId="16" w16cid:durableId="2030445812">
    <w:abstractNumId w:val="35"/>
  </w:num>
  <w:num w:numId="17" w16cid:durableId="1515800980">
    <w:abstractNumId w:val="37"/>
  </w:num>
  <w:num w:numId="18" w16cid:durableId="1916628211">
    <w:abstractNumId w:val="6"/>
  </w:num>
  <w:num w:numId="19" w16cid:durableId="1259175075">
    <w:abstractNumId w:val="11"/>
  </w:num>
  <w:num w:numId="20" w16cid:durableId="1048257660">
    <w:abstractNumId w:val="26"/>
  </w:num>
  <w:num w:numId="21" w16cid:durableId="396828722">
    <w:abstractNumId w:val="13"/>
  </w:num>
  <w:num w:numId="22" w16cid:durableId="1344436713">
    <w:abstractNumId w:val="23"/>
  </w:num>
  <w:num w:numId="23" w16cid:durableId="1557158597">
    <w:abstractNumId w:val="10"/>
  </w:num>
  <w:num w:numId="24" w16cid:durableId="1559508367">
    <w:abstractNumId w:val="32"/>
  </w:num>
  <w:num w:numId="25" w16cid:durableId="2071268019">
    <w:abstractNumId w:val="46"/>
  </w:num>
  <w:num w:numId="26" w16cid:durableId="1813014079">
    <w:abstractNumId w:val="43"/>
  </w:num>
  <w:num w:numId="27" w16cid:durableId="1171070343">
    <w:abstractNumId w:val="4"/>
  </w:num>
  <w:num w:numId="28" w16cid:durableId="118645947">
    <w:abstractNumId w:val="1"/>
  </w:num>
  <w:num w:numId="29" w16cid:durableId="1747025497">
    <w:abstractNumId w:val="29"/>
  </w:num>
  <w:num w:numId="30" w16cid:durableId="1061752276">
    <w:abstractNumId w:val="40"/>
  </w:num>
  <w:num w:numId="31" w16cid:durableId="1059016186">
    <w:abstractNumId w:val="20"/>
  </w:num>
  <w:num w:numId="32" w16cid:durableId="1313755986">
    <w:abstractNumId w:val="24"/>
  </w:num>
  <w:num w:numId="33" w16cid:durableId="71435890">
    <w:abstractNumId w:val="45"/>
  </w:num>
  <w:num w:numId="34" w16cid:durableId="1310792005">
    <w:abstractNumId w:val="44"/>
  </w:num>
  <w:num w:numId="35" w16cid:durableId="132871747">
    <w:abstractNumId w:val="19"/>
  </w:num>
  <w:num w:numId="36" w16cid:durableId="96952647">
    <w:abstractNumId w:val="18"/>
  </w:num>
  <w:num w:numId="37" w16cid:durableId="98526383">
    <w:abstractNumId w:val="34"/>
  </w:num>
  <w:num w:numId="38" w16cid:durableId="416828001">
    <w:abstractNumId w:val="27"/>
  </w:num>
  <w:num w:numId="39" w16cid:durableId="674962665">
    <w:abstractNumId w:val="25"/>
  </w:num>
  <w:num w:numId="40" w16cid:durableId="225261629">
    <w:abstractNumId w:val="28"/>
  </w:num>
  <w:num w:numId="41" w16cid:durableId="51393109">
    <w:abstractNumId w:val="14"/>
  </w:num>
  <w:num w:numId="42" w16cid:durableId="1932547920">
    <w:abstractNumId w:val="39"/>
  </w:num>
  <w:num w:numId="43" w16cid:durableId="905384784">
    <w:abstractNumId w:val="16"/>
  </w:num>
  <w:num w:numId="44" w16cid:durableId="85881371">
    <w:abstractNumId w:val="33"/>
  </w:num>
  <w:num w:numId="45" w16cid:durableId="1032726730">
    <w:abstractNumId w:val="9"/>
  </w:num>
  <w:num w:numId="46" w16cid:durableId="336347874">
    <w:abstractNumId w:val="2"/>
  </w:num>
  <w:num w:numId="47" w16cid:durableId="186994743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0A"/>
    <w:rsid w:val="000009BD"/>
    <w:rsid w:val="00000A5B"/>
    <w:rsid w:val="00001745"/>
    <w:rsid w:val="000017F5"/>
    <w:rsid w:val="00002616"/>
    <w:rsid w:val="00003870"/>
    <w:rsid w:val="0000439D"/>
    <w:rsid w:val="00005973"/>
    <w:rsid w:val="00005E64"/>
    <w:rsid w:val="00007344"/>
    <w:rsid w:val="00010088"/>
    <w:rsid w:val="00011247"/>
    <w:rsid w:val="0001270F"/>
    <w:rsid w:val="00012F44"/>
    <w:rsid w:val="00013515"/>
    <w:rsid w:val="00017DA6"/>
    <w:rsid w:val="00022955"/>
    <w:rsid w:val="0002427D"/>
    <w:rsid w:val="000245BC"/>
    <w:rsid w:val="00026745"/>
    <w:rsid w:val="000271E2"/>
    <w:rsid w:val="00027B3F"/>
    <w:rsid w:val="00031292"/>
    <w:rsid w:val="00036588"/>
    <w:rsid w:val="00036AC0"/>
    <w:rsid w:val="00037A4F"/>
    <w:rsid w:val="00037D25"/>
    <w:rsid w:val="00040946"/>
    <w:rsid w:val="00041C36"/>
    <w:rsid w:val="000421EC"/>
    <w:rsid w:val="000425C1"/>
    <w:rsid w:val="00043396"/>
    <w:rsid w:val="0004393B"/>
    <w:rsid w:val="00043CEE"/>
    <w:rsid w:val="00045A58"/>
    <w:rsid w:val="0004779A"/>
    <w:rsid w:val="00051835"/>
    <w:rsid w:val="00053F22"/>
    <w:rsid w:val="00053FB1"/>
    <w:rsid w:val="00055166"/>
    <w:rsid w:val="00057E50"/>
    <w:rsid w:val="00060866"/>
    <w:rsid w:val="00060A54"/>
    <w:rsid w:val="00063E4D"/>
    <w:rsid w:val="0006521C"/>
    <w:rsid w:val="00067AA1"/>
    <w:rsid w:val="00070362"/>
    <w:rsid w:val="000713C0"/>
    <w:rsid w:val="00071692"/>
    <w:rsid w:val="00071F86"/>
    <w:rsid w:val="00075134"/>
    <w:rsid w:val="000758D1"/>
    <w:rsid w:val="00076D1D"/>
    <w:rsid w:val="00076DE9"/>
    <w:rsid w:val="00077ABC"/>
    <w:rsid w:val="00081CA4"/>
    <w:rsid w:val="00082EF9"/>
    <w:rsid w:val="0008530B"/>
    <w:rsid w:val="00087C7D"/>
    <w:rsid w:val="00090A73"/>
    <w:rsid w:val="000937F4"/>
    <w:rsid w:val="00094939"/>
    <w:rsid w:val="00094A58"/>
    <w:rsid w:val="00094C54"/>
    <w:rsid w:val="0009555D"/>
    <w:rsid w:val="000969DB"/>
    <w:rsid w:val="00096BC8"/>
    <w:rsid w:val="0009751E"/>
    <w:rsid w:val="000A05D2"/>
    <w:rsid w:val="000A232B"/>
    <w:rsid w:val="000A257C"/>
    <w:rsid w:val="000A2C88"/>
    <w:rsid w:val="000A3104"/>
    <w:rsid w:val="000A3DAC"/>
    <w:rsid w:val="000A4166"/>
    <w:rsid w:val="000A7889"/>
    <w:rsid w:val="000B0EAA"/>
    <w:rsid w:val="000B0F28"/>
    <w:rsid w:val="000B1592"/>
    <w:rsid w:val="000B1C38"/>
    <w:rsid w:val="000B210B"/>
    <w:rsid w:val="000B2389"/>
    <w:rsid w:val="000B3252"/>
    <w:rsid w:val="000B39B4"/>
    <w:rsid w:val="000B492A"/>
    <w:rsid w:val="000B58B3"/>
    <w:rsid w:val="000C1276"/>
    <w:rsid w:val="000C1767"/>
    <w:rsid w:val="000C1ED3"/>
    <w:rsid w:val="000C2D01"/>
    <w:rsid w:val="000C3139"/>
    <w:rsid w:val="000C409A"/>
    <w:rsid w:val="000C414D"/>
    <w:rsid w:val="000C4777"/>
    <w:rsid w:val="000C6E3E"/>
    <w:rsid w:val="000C6E64"/>
    <w:rsid w:val="000C71B7"/>
    <w:rsid w:val="000C7BC8"/>
    <w:rsid w:val="000C7F52"/>
    <w:rsid w:val="000D12DB"/>
    <w:rsid w:val="000D1D51"/>
    <w:rsid w:val="000D4274"/>
    <w:rsid w:val="000D63EA"/>
    <w:rsid w:val="000D6AA3"/>
    <w:rsid w:val="000D6B1A"/>
    <w:rsid w:val="000E0893"/>
    <w:rsid w:val="000E1FB9"/>
    <w:rsid w:val="000E23F7"/>
    <w:rsid w:val="000E3416"/>
    <w:rsid w:val="000E38FE"/>
    <w:rsid w:val="000E619C"/>
    <w:rsid w:val="000F1800"/>
    <w:rsid w:val="000F1AA7"/>
    <w:rsid w:val="000F29DA"/>
    <w:rsid w:val="000F33C5"/>
    <w:rsid w:val="000F56F9"/>
    <w:rsid w:val="000F5EB9"/>
    <w:rsid w:val="000F78E7"/>
    <w:rsid w:val="000F7C3D"/>
    <w:rsid w:val="00100425"/>
    <w:rsid w:val="00100DFC"/>
    <w:rsid w:val="00101D72"/>
    <w:rsid w:val="00102458"/>
    <w:rsid w:val="001026A3"/>
    <w:rsid w:val="00102828"/>
    <w:rsid w:val="001039D7"/>
    <w:rsid w:val="00105930"/>
    <w:rsid w:val="00106392"/>
    <w:rsid w:val="00107101"/>
    <w:rsid w:val="001124B0"/>
    <w:rsid w:val="00114682"/>
    <w:rsid w:val="00114F2F"/>
    <w:rsid w:val="0011525C"/>
    <w:rsid w:val="0011638A"/>
    <w:rsid w:val="001165DA"/>
    <w:rsid w:val="00121A0C"/>
    <w:rsid w:val="001262E3"/>
    <w:rsid w:val="00126BB1"/>
    <w:rsid w:val="001319D0"/>
    <w:rsid w:val="00134E4A"/>
    <w:rsid w:val="00135210"/>
    <w:rsid w:val="0013621A"/>
    <w:rsid w:val="00137F2D"/>
    <w:rsid w:val="00140BCC"/>
    <w:rsid w:val="001413C9"/>
    <w:rsid w:val="001422EC"/>
    <w:rsid w:val="0014339D"/>
    <w:rsid w:val="0014440B"/>
    <w:rsid w:val="001459B5"/>
    <w:rsid w:val="00145DA9"/>
    <w:rsid w:val="00146AEF"/>
    <w:rsid w:val="001474B8"/>
    <w:rsid w:val="001478CD"/>
    <w:rsid w:val="00150373"/>
    <w:rsid w:val="00151A02"/>
    <w:rsid w:val="00152928"/>
    <w:rsid w:val="00154E2E"/>
    <w:rsid w:val="00160A31"/>
    <w:rsid w:val="00162E3F"/>
    <w:rsid w:val="00164E5C"/>
    <w:rsid w:val="00165587"/>
    <w:rsid w:val="00166B88"/>
    <w:rsid w:val="001708BB"/>
    <w:rsid w:val="001720EA"/>
    <w:rsid w:val="00173411"/>
    <w:rsid w:val="001749D5"/>
    <w:rsid w:val="00174BFA"/>
    <w:rsid w:val="00177FB0"/>
    <w:rsid w:val="0018121C"/>
    <w:rsid w:val="0018795E"/>
    <w:rsid w:val="00187C58"/>
    <w:rsid w:val="00187D10"/>
    <w:rsid w:val="00190E22"/>
    <w:rsid w:val="0019193D"/>
    <w:rsid w:val="00194C6A"/>
    <w:rsid w:val="00196B53"/>
    <w:rsid w:val="001A350C"/>
    <w:rsid w:val="001A3FAA"/>
    <w:rsid w:val="001B0694"/>
    <w:rsid w:val="001B178D"/>
    <w:rsid w:val="001B4856"/>
    <w:rsid w:val="001B5A63"/>
    <w:rsid w:val="001B6484"/>
    <w:rsid w:val="001B791A"/>
    <w:rsid w:val="001C1C4B"/>
    <w:rsid w:val="001C242D"/>
    <w:rsid w:val="001C41A6"/>
    <w:rsid w:val="001C5037"/>
    <w:rsid w:val="001C612C"/>
    <w:rsid w:val="001C71B9"/>
    <w:rsid w:val="001D08B0"/>
    <w:rsid w:val="001D0FBB"/>
    <w:rsid w:val="001D3C4D"/>
    <w:rsid w:val="001D55BA"/>
    <w:rsid w:val="001D75CB"/>
    <w:rsid w:val="001D785F"/>
    <w:rsid w:val="001E40DA"/>
    <w:rsid w:val="001E4589"/>
    <w:rsid w:val="001E56A6"/>
    <w:rsid w:val="001E6AE7"/>
    <w:rsid w:val="001E799F"/>
    <w:rsid w:val="001E7A59"/>
    <w:rsid w:val="001F1336"/>
    <w:rsid w:val="001F19D5"/>
    <w:rsid w:val="001F2B38"/>
    <w:rsid w:val="001F4245"/>
    <w:rsid w:val="001F74D3"/>
    <w:rsid w:val="001F7D18"/>
    <w:rsid w:val="002018DF"/>
    <w:rsid w:val="0020299C"/>
    <w:rsid w:val="00210A08"/>
    <w:rsid w:val="00210A91"/>
    <w:rsid w:val="002112CC"/>
    <w:rsid w:val="00212FB6"/>
    <w:rsid w:val="0021422B"/>
    <w:rsid w:val="00215315"/>
    <w:rsid w:val="002160F1"/>
    <w:rsid w:val="00216DF5"/>
    <w:rsid w:val="00217DE2"/>
    <w:rsid w:val="002228E1"/>
    <w:rsid w:val="00223334"/>
    <w:rsid w:val="00223630"/>
    <w:rsid w:val="00223CF6"/>
    <w:rsid w:val="002251C7"/>
    <w:rsid w:val="00227A1E"/>
    <w:rsid w:val="00231916"/>
    <w:rsid w:val="00231A03"/>
    <w:rsid w:val="00233386"/>
    <w:rsid w:val="00240437"/>
    <w:rsid w:val="002423BD"/>
    <w:rsid w:val="002437E0"/>
    <w:rsid w:val="00244B3C"/>
    <w:rsid w:val="00245697"/>
    <w:rsid w:val="002460B9"/>
    <w:rsid w:val="0024620B"/>
    <w:rsid w:val="002502A4"/>
    <w:rsid w:val="0025039F"/>
    <w:rsid w:val="0025144B"/>
    <w:rsid w:val="0025155A"/>
    <w:rsid w:val="00254303"/>
    <w:rsid w:val="00255349"/>
    <w:rsid w:val="00255351"/>
    <w:rsid w:val="00256C74"/>
    <w:rsid w:val="00257A14"/>
    <w:rsid w:val="00257A54"/>
    <w:rsid w:val="002618DD"/>
    <w:rsid w:val="002645CF"/>
    <w:rsid w:val="002659BE"/>
    <w:rsid w:val="00265AAD"/>
    <w:rsid w:val="002661AB"/>
    <w:rsid w:val="00272282"/>
    <w:rsid w:val="002729D1"/>
    <w:rsid w:val="00272B47"/>
    <w:rsid w:val="00275CA5"/>
    <w:rsid w:val="002768C0"/>
    <w:rsid w:val="00280CFD"/>
    <w:rsid w:val="00286383"/>
    <w:rsid w:val="002870B6"/>
    <w:rsid w:val="00291697"/>
    <w:rsid w:val="002921EE"/>
    <w:rsid w:val="002938CF"/>
    <w:rsid w:val="00295050"/>
    <w:rsid w:val="0029780B"/>
    <w:rsid w:val="002A5242"/>
    <w:rsid w:val="002A5C49"/>
    <w:rsid w:val="002A7D01"/>
    <w:rsid w:val="002B423E"/>
    <w:rsid w:val="002B57B1"/>
    <w:rsid w:val="002B57C8"/>
    <w:rsid w:val="002B5D7D"/>
    <w:rsid w:val="002B605D"/>
    <w:rsid w:val="002B7CFE"/>
    <w:rsid w:val="002C0A7F"/>
    <w:rsid w:val="002C0C01"/>
    <w:rsid w:val="002C265D"/>
    <w:rsid w:val="002C2BB3"/>
    <w:rsid w:val="002C2D74"/>
    <w:rsid w:val="002C3B0C"/>
    <w:rsid w:val="002C3D14"/>
    <w:rsid w:val="002C4830"/>
    <w:rsid w:val="002C71FE"/>
    <w:rsid w:val="002C7830"/>
    <w:rsid w:val="002D0142"/>
    <w:rsid w:val="002D1761"/>
    <w:rsid w:val="002D6C87"/>
    <w:rsid w:val="002E0785"/>
    <w:rsid w:val="002E2784"/>
    <w:rsid w:val="002E321B"/>
    <w:rsid w:val="002F10FA"/>
    <w:rsid w:val="002F1A17"/>
    <w:rsid w:val="002F27B3"/>
    <w:rsid w:val="002F46DF"/>
    <w:rsid w:val="003007F3"/>
    <w:rsid w:val="00303CA9"/>
    <w:rsid w:val="00306792"/>
    <w:rsid w:val="00306E1C"/>
    <w:rsid w:val="0030711B"/>
    <w:rsid w:val="00310165"/>
    <w:rsid w:val="00310ACF"/>
    <w:rsid w:val="00311041"/>
    <w:rsid w:val="00312123"/>
    <w:rsid w:val="00312210"/>
    <w:rsid w:val="0031281F"/>
    <w:rsid w:val="00313AEB"/>
    <w:rsid w:val="0031429B"/>
    <w:rsid w:val="003169F8"/>
    <w:rsid w:val="00317159"/>
    <w:rsid w:val="00317932"/>
    <w:rsid w:val="00320C3C"/>
    <w:rsid w:val="003227C3"/>
    <w:rsid w:val="003228E2"/>
    <w:rsid w:val="003241C7"/>
    <w:rsid w:val="00326AB9"/>
    <w:rsid w:val="00327809"/>
    <w:rsid w:val="0032786D"/>
    <w:rsid w:val="003321C5"/>
    <w:rsid w:val="00332807"/>
    <w:rsid w:val="00335946"/>
    <w:rsid w:val="003431FD"/>
    <w:rsid w:val="00346DB4"/>
    <w:rsid w:val="003503FC"/>
    <w:rsid w:val="00350F09"/>
    <w:rsid w:val="00351865"/>
    <w:rsid w:val="00352B99"/>
    <w:rsid w:val="00352F4B"/>
    <w:rsid w:val="00353979"/>
    <w:rsid w:val="00353A57"/>
    <w:rsid w:val="00356162"/>
    <w:rsid w:val="003626D7"/>
    <w:rsid w:val="00363933"/>
    <w:rsid w:val="00365689"/>
    <w:rsid w:val="003669DF"/>
    <w:rsid w:val="00371FF8"/>
    <w:rsid w:val="003725B2"/>
    <w:rsid w:val="0037271F"/>
    <w:rsid w:val="0037383F"/>
    <w:rsid w:val="00374439"/>
    <w:rsid w:val="00375912"/>
    <w:rsid w:val="00380915"/>
    <w:rsid w:val="00381AC2"/>
    <w:rsid w:val="00381C4F"/>
    <w:rsid w:val="00383867"/>
    <w:rsid w:val="00383B00"/>
    <w:rsid w:val="003856A4"/>
    <w:rsid w:val="00385D93"/>
    <w:rsid w:val="00386AED"/>
    <w:rsid w:val="00387EA2"/>
    <w:rsid w:val="00390983"/>
    <w:rsid w:val="00393982"/>
    <w:rsid w:val="00393C28"/>
    <w:rsid w:val="003949D1"/>
    <w:rsid w:val="003963D0"/>
    <w:rsid w:val="00396A99"/>
    <w:rsid w:val="003A0897"/>
    <w:rsid w:val="003A1086"/>
    <w:rsid w:val="003A12DE"/>
    <w:rsid w:val="003A2F23"/>
    <w:rsid w:val="003A2FBA"/>
    <w:rsid w:val="003A382D"/>
    <w:rsid w:val="003A39E8"/>
    <w:rsid w:val="003A5865"/>
    <w:rsid w:val="003B1E9B"/>
    <w:rsid w:val="003B21F2"/>
    <w:rsid w:val="003B4A81"/>
    <w:rsid w:val="003B51DD"/>
    <w:rsid w:val="003C2CE2"/>
    <w:rsid w:val="003C350D"/>
    <w:rsid w:val="003C4A02"/>
    <w:rsid w:val="003C5B0C"/>
    <w:rsid w:val="003C69C7"/>
    <w:rsid w:val="003C7622"/>
    <w:rsid w:val="003C7E68"/>
    <w:rsid w:val="003D025E"/>
    <w:rsid w:val="003D0A9C"/>
    <w:rsid w:val="003D0B44"/>
    <w:rsid w:val="003D5F7D"/>
    <w:rsid w:val="003D67B3"/>
    <w:rsid w:val="003D6928"/>
    <w:rsid w:val="003D6D0A"/>
    <w:rsid w:val="003D7F0C"/>
    <w:rsid w:val="003E15C5"/>
    <w:rsid w:val="003E2203"/>
    <w:rsid w:val="003E3919"/>
    <w:rsid w:val="003E587B"/>
    <w:rsid w:val="003E5C0C"/>
    <w:rsid w:val="003E5D54"/>
    <w:rsid w:val="003E7BB8"/>
    <w:rsid w:val="003E7F66"/>
    <w:rsid w:val="003F088F"/>
    <w:rsid w:val="003F14B5"/>
    <w:rsid w:val="003F2265"/>
    <w:rsid w:val="003F3686"/>
    <w:rsid w:val="003F6ADD"/>
    <w:rsid w:val="003F7718"/>
    <w:rsid w:val="003F99CC"/>
    <w:rsid w:val="00400653"/>
    <w:rsid w:val="00400CF8"/>
    <w:rsid w:val="00400D92"/>
    <w:rsid w:val="00401060"/>
    <w:rsid w:val="0040227A"/>
    <w:rsid w:val="00402522"/>
    <w:rsid w:val="004031B9"/>
    <w:rsid w:val="0040341A"/>
    <w:rsid w:val="00405167"/>
    <w:rsid w:val="0040530F"/>
    <w:rsid w:val="00406A14"/>
    <w:rsid w:val="0041022F"/>
    <w:rsid w:val="004104D3"/>
    <w:rsid w:val="004106FA"/>
    <w:rsid w:val="00411195"/>
    <w:rsid w:val="00411285"/>
    <w:rsid w:val="00411F45"/>
    <w:rsid w:val="00413E39"/>
    <w:rsid w:val="00414F46"/>
    <w:rsid w:val="00415BD0"/>
    <w:rsid w:val="0041653B"/>
    <w:rsid w:val="0041699C"/>
    <w:rsid w:val="00416B49"/>
    <w:rsid w:val="00416F43"/>
    <w:rsid w:val="00417845"/>
    <w:rsid w:val="00417996"/>
    <w:rsid w:val="004204D3"/>
    <w:rsid w:val="00420FDE"/>
    <w:rsid w:val="00421410"/>
    <w:rsid w:val="0042262C"/>
    <w:rsid w:val="00422C4D"/>
    <w:rsid w:val="00422E58"/>
    <w:rsid w:val="00424233"/>
    <w:rsid w:val="004262F1"/>
    <w:rsid w:val="00427856"/>
    <w:rsid w:val="00431F92"/>
    <w:rsid w:val="00432023"/>
    <w:rsid w:val="004332B8"/>
    <w:rsid w:val="0043399A"/>
    <w:rsid w:val="00435138"/>
    <w:rsid w:val="00437284"/>
    <w:rsid w:val="00441031"/>
    <w:rsid w:val="004413E9"/>
    <w:rsid w:val="00443732"/>
    <w:rsid w:val="00444CC9"/>
    <w:rsid w:val="00445167"/>
    <w:rsid w:val="00445BCA"/>
    <w:rsid w:val="00447A55"/>
    <w:rsid w:val="00453578"/>
    <w:rsid w:val="004566EC"/>
    <w:rsid w:val="0045714E"/>
    <w:rsid w:val="004573DD"/>
    <w:rsid w:val="004579F3"/>
    <w:rsid w:val="004605B1"/>
    <w:rsid w:val="0046238A"/>
    <w:rsid w:val="00464C5A"/>
    <w:rsid w:val="0046530E"/>
    <w:rsid w:val="00465451"/>
    <w:rsid w:val="00465C8B"/>
    <w:rsid w:val="00465DCE"/>
    <w:rsid w:val="00467C6F"/>
    <w:rsid w:val="00473EEF"/>
    <w:rsid w:val="00474B70"/>
    <w:rsid w:val="00476924"/>
    <w:rsid w:val="00477C3E"/>
    <w:rsid w:val="004803A5"/>
    <w:rsid w:val="00481ADA"/>
    <w:rsid w:val="004831C4"/>
    <w:rsid w:val="00484650"/>
    <w:rsid w:val="004876DD"/>
    <w:rsid w:val="00491574"/>
    <w:rsid w:val="00491E89"/>
    <w:rsid w:val="004945A8"/>
    <w:rsid w:val="00496223"/>
    <w:rsid w:val="00497906"/>
    <w:rsid w:val="00497E5D"/>
    <w:rsid w:val="004A2D6B"/>
    <w:rsid w:val="004A4AF7"/>
    <w:rsid w:val="004A59F7"/>
    <w:rsid w:val="004B011C"/>
    <w:rsid w:val="004B20EE"/>
    <w:rsid w:val="004B3B9E"/>
    <w:rsid w:val="004B3D85"/>
    <w:rsid w:val="004B401E"/>
    <w:rsid w:val="004B4FA0"/>
    <w:rsid w:val="004B7258"/>
    <w:rsid w:val="004C16D9"/>
    <w:rsid w:val="004C3FCE"/>
    <w:rsid w:val="004C4E5F"/>
    <w:rsid w:val="004C5C3F"/>
    <w:rsid w:val="004D0E9F"/>
    <w:rsid w:val="004D5BBB"/>
    <w:rsid w:val="004D75C7"/>
    <w:rsid w:val="004E1460"/>
    <w:rsid w:val="004E3237"/>
    <w:rsid w:val="004E4263"/>
    <w:rsid w:val="004E441C"/>
    <w:rsid w:val="004E45BC"/>
    <w:rsid w:val="004E6359"/>
    <w:rsid w:val="004E716B"/>
    <w:rsid w:val="004E7D60"/>
    <w:rsid w:val="004F0D83"/>
    <w:rsid w:val="004F1B52"/>
    <w:rsid w:val="00500514"/>
    <w:rsid w:val="0050126A"/>
    <w:rsid w:val="005020C3"/>
    <w:rsid w:val="00503CBA"/>
    <w:rsid w:val="00506248"/>
    <w:rsid w:val="00506DFD"/>
    <w:rsid w:val="005073C5"/>
    <w:rsid w:val="00507872"/>
    <w:rsid w:val="00510491"/>
    <w:rsid w:val="00511096"/>
    <w:rsid w:val="00512D58"/>
    <w:rsid w:val="005136BF"/>
    <w:rsid w:val="00516113"/>
    <w:rsid w:val="00522895"/>
    <w:rsid w:val="00524874"/>
    <w:rsid w:val="0052664B"/>
    <w:rsid w:val="005306D1"/>
    <w:rsid w:val="0053118E"/>
    <w:rsid w:val="00533F68"/>
    <w:rsid w:val="0053564B"/>
    <w:rsid w:val="00535A9C"/>
    <w:rsid w:val="00535B9E"/>
    <w:rsid w:val="0053668C"/>
    <w:rsid w:val="00537A38"/>
    <w:rsid w:val="00542D2E"/>
    <w:rsid w:val="00545854"/>
    <w:rsid w:val="0054719F"/>
    <w:rsid w:val="0055245B"/>
    <w:rsid w:val="00554EF1"/>
    <w:rsid w:val="00555BF9"/>
    <w:rsid w:val="00556B29"/>
    <w:rsid w:val="00557AFA"/>
    <w:rsid w:val="00560619"/>
    <w:rsid w:val="00563B37"/>
    <w:rsid w:val="00564C2D"/>
    <w:rsid w:val="00565237"/>
    <w:rsid w:val="00567809"/>
    <w:rsid w:val="00570416"/>
    <w:rsid w:val="005706E0"/>
    <w:rsid w:val="00571970"/>
    <w:rsid w:val="00573D45"/>
    <w:rsid w:val="005749C9"/>
    <w:rsid w:val="0057522A"/>
    <w:rsid w:val="00575AB2"/>
    <w:rsid w:val="00576317"/>
    <w:rsid w:val="00580C09"/>
    <w:rsid w:val="005818EE"/>
    <w:rsid w:val="00583718"/>
    <w:rsid w:val="00584909"/>
    <w:rsid w:val="005863F0"/>
    <w:rsid w:val="005866FC"/>
    <w:rsid w:val="005938AE"/>
    <w:rsid w:val="00595070"/>
    <w:rsid w:val="0059585D"/>
    <w:rsid w:val="00596868"/>
    <w:rsid w:val="005A31F3"/>
    <w:rsid w:val="005A3C86"/>
    <w:rsid w:val="005A3FBD"/>
    <w:rsid w:val="005A550D"/>
    <w:rsid w:val="005A584D"/>
    <w:rsid w:val="005A74FA"/>
    <w:rsid w:val="005A7503"/>
    <w:rsid w:val="005B01C6"/>
    <w:rsid w:val="005B2F51"/>
    <w:rsid w:val="005B33D0"/>
    <w:rsid w:val="005B446B"/>
    <w:rsid w:val="005B5241"/>
    <w:rsid w:val="005B59CC"/>
    <w:rsid w:val="005B6216"/>
    <w:rsid w:val="005C16A7"/>
    <w:rsid w:val="005C18D7"/>
    <w:rsid w:val="005C2D88"/>
    <w:rsid w:val="005C66B4"/>
    <w:rsid w:val="005C6B45"/>
    <w:rsid w:val="005D03E7"/>
    <w:rsid w:val="005D0A5D"/>
    <w:rsid w:val="005D2B96"/>
    <w:rsid w:val="005D3395"/>
    <w:rsid w:val="005E0D18"/>
    <w:rsid w:val="005E0E82"/>
    <w:rsid w:val="005E2885"/>
    <w:rsid w:val="005E542B"/>
    <w:rsid w:val="005E5759"/>
    <w:rsid w:val="005E6698"/>
    <w:rsid w:val="005E7137"/>
    <w:rsid w:val="005F01D9"/>
    <w:rsid w:val="005F0409"/>
    <w:rsid w:val="005F149B"/>
    <w:rsid w:val="005F2E5A"/>
    <w:rsid w:val="005F338B"/>
    <w:rsid w:val="005F4402"/>
    <w:rsid w:val="005F5B05"/>
    <w:rsid w:val="006016C2"/>
    <w:rsid w:val="006018C4"/>
    <w:rsid w:val="006028E0"/>
    <w:rsid w:val="0060325D"/>
    <w:rsid w:val="006043C1"/>
    <w:rsid w:val="00611BC6"/>
    <w:rsid w:val="006124F9"/>
    <w:rsid w:val="00612E26"/>
    <w:rsid w:val="00614AD3"/>
    <w:rsid w:val="00615639"/>
    <w:rsid w:val="006158B0"/>
    <w:rsid w:val="0061599D"/>
    <w:rsid w:val="00622FAA"/>
    <w:rsid w:val="0062326C"/>
    <w:rsid w:val="006242CB"/>
    <w:rsid w:val="00627E15"/>
    <w:rsid w:val="00630241"/>
    <w:rsid w:val="00630488"/>
    <w:rsid w:val="00631893"/>
    <w:rsid w:val="00635183"/>
    <w:rsid w:val="006357A9"/>
    <w:rsid w:val="0063714E"/>
    <w:rsid w:val="0063779C"/>
    <w:rsid w:val="006417D2"/>
    <w:rsid w:val="00641CB2"/>
    <w:rsid w:val="0064210E"/>
    <w:rsid w:val="00643AC4"/>
    <w:rsid w:val="00643EF4"/>
    <w:rsid w:val="006453FC"/>
    <w:rsid w:val="00646F19"/>
    <w:rsid w:val="00647C06"/>
    <w:rsid w:val="006502B4"/>
    <w:rsid w:val="00652A86"/>
    <w:rsid w:val="00652EA6"/>
    <w:rsid w:val="00653209"/>
    <w:rsid w:val="006533E4"/>
    <w:rsid w:val="00653532"/>
    <w:rsid w:val="0065359A"/>
    <w:rsid w:val="006538CF"/>
    <w:rsid w:val="0065423C"/>
    <w:rsid w:val="00655462"/>
    <w:rsid w:val="0065771A"/>
    <w:rsid w:val="0065771D"/>
    <w:rsid w:val="00657DA3"/>
    <w:rsid w:val="0066076A"/>
    <w:rsid w:val="00661786"/>
    <w:rsid w:val="006629E5"/>
    <w:rsid w:val="00663B44"/>
    <w:rsid w:val="006664F7"/>
    <w:rsid w:val="00666773"/>
    <w:rsid w:val="00666DAD"/>
    <w:rsid w:val="0066733E"/>
    <w:rsid w:val="006675B8"/>
    <w:rsid w:val="006702FA"/>
    <w:rsid w:val="00672162"/>
    <w:rsid w:val="00673D2E"/>
    <w:rsid w:val="0067409F"/>
    <w:rsid w:val="006747C4"/>
    <w:rsid w:val="00674835"/>
    <w:rsid w:val="00674968"/>
    <w:rsid w:val="00676061"/>
    <w:rsid w:val="00677687"/>
    <w:rsid w:val="00680CF1"/>
    <w:rsid w:val="006814F8"/>
    <w:rsid w:val="00682371"/>
    <w:rsid w:val="00682C8A"/>
    <w:rsid w:val="00684C20"/>
    <w:rsid w:val="006852E7"/>
    <w:rsid w:val="00685621"/>
    <w:rsid w:val="00685B54"/>
    <w:rsid w:val="00693CC4"/>
    <w:rsid w:val="00693DF5"/>
    <w:rsid w:val="006947D3"/>
    <w:rsid w:val="006A0848"/>
    <w:rsid w:val="006A204E"/>
    <w:rsid w:val="006A2C38"/>
    <w:rsid w:val="006A36B3"/>
    <w:rsid w:val="006A3A28"/>
    <w:rsid w:val="006A68BD"/>
    <w:rsid w:val="006B18A5"/>
    <w:rsid w:val="006B2DD1"/>
    <w:rsid w:val="006B364F"/>
    <w:rsid w:val="006B390D"/>
    <w:rsid w:val="006B4DFC"/>
    <w:rsid w:val="006B56AD"/>
    <w:rsid w:val="006B5764"/>
    <w:rsid w:val="006B764B"/>
    <w:rsid w:val="006C02BE"/>
    <w:rsid w:val="006C12D6"/>
    <w:rsid w:val="006C2503"/>
    <w:rsid w:val="006C593A"/>
    <w:rsid w:val="006C5F19"/>
    <w:rsid w:val="006C6073"/>
    <w:rsid w:val="006C65D1"/>
    <w:rsid w:val="006C7608"/>
    <w:rsid w:val="006D1F18"/>
    <w:rsid w:val="006D229E"/>
    <w:rsid w:val="006D37EB"/>
    <w:rsid w:val="006E08EB"/>
    <w:rsid w:val="006E2937"/>
    <w:rsid w:val="006E7103"/>
    <w:rsid w:val="006F008A"/>
    <w:rsid w:val="006F369B"/>
    <w:rsid w:val="006F3A1B"/>
    <w:rsid w:val="006F46B5"/>
    <w:rsid w:val="006F48AE"/>
    <w:rsid w:val="006F4DD6"/>
    <w:rsid w:val="00700823"/>
    <w:rsid w:val="00700CFC"/>
    <w:rsid w:val="00702F7E"/>
    <w:rsid w:val="00707C70"/>
    <w:rsid w:val="00710A8F"/>
    <w:rsid w:val="0071154C"/>
    <w:rsid w:val="00712273"/>
    <w:rsid w:val="007129A3"/>
    <w:rsid w:val="00712E08"/>
    <w:rsid w:val="00714471"/>
    <w:rsid w:val="007149C7"/>
    <w:rsid w:val="00715BEF"/>
    <w:rsid w:val="0071711D"/>
    <w:rsid w:val="0072067D"/>
    <w:rsid w:val="00724697"/>
    <w:rsid w:val="007261F4"/>
    <w:rsid w:val="007268C1"/>
    <w:rsid w:val="00727D05"/>
    <w:rsid w:val="007300DE"/>
    <w:rsid w:val="00730584"/>
    <w:rsid w:val="00730E5C"/>
    <w:rsid w:val="0073148A"/>
    <w:rsid w:val="00731491"/>
    <w:rsid w:val="007336CE"/>
    <w:rsid w:val="00733A09"/>
    <w:rsid w:val="00733A14"/>
    <w:rsid w:val="007349DB"/>
    <w:rsid w:val="0073673C"/>
    <w:rsid w:val="00740396"/>
    <w:rsid w:val="00740727"/>
    <w:rsid w:val="007433DB"/>
    <w:rsid w:val="007445D7"/>
    <w:rsid w:val="00744A5C"/>
    <w:rsid w:val="0074640C"/>
    <w:rsid w:val="00746BF0"/>
    <w:rsid w:val="00746F40"/>
    <w:rsid w:val="007474E6"/>
    <w:rsid w:val="00750A49"/>
    <w:rsid w:val="00751CE0"/>
    <w:rsid w:val="00754321"/>
    <w:rsid w:val="00754474"/>
    <w:rsid w:val="007560CF"/>
    <w:rsid w:val="00757A1A"/>
    <w:rsid w:val="00761273"/>
    <w:rsid w:val="00762DAD"/>
    <w:rsid w:val="0076469B"/>
    <w:rsid w:val="007647CE"/>
    <w:rsid w:val="00764D6A"/>
    <w:rsid w:val="0076595C"/>
    <w:rsid w:val="00765E30"/>
    <w:rsid w:val="0076767A"/>
    <w:rsid w:val="007704E3"/>
    <w:rsid w:val="00774C01"/>
    <w:rsid w:val="00776041"/>
    <w:rsid w:val="00780D04"/>
    <w:rsid w:val="007814AB"/>
    <w:rsid w:val="00781D6A"/>
    <w:rsid w:val="007875FA"/>
    <w:rsid w:val="00790A09"/>
    <w:rsid w:val="00790E71"/>
    <w:rsid w:val="00793160"/>
    <w:rsid w:val="00795055"/>
    <w:rsid w:val="0079659B"/>
    <w:rsid w:val="007A0CBF"/>
    <w:rsid w:val="007A40A4"/>
    <w:rsid w:val="007A4329"/>
    <w:rsid w:val="007B042C"/>
    <w:rsid w:val="007B12E6"/>
    <w:rsid w:val="007B2FB6"/>
    <w:rsid w:val="007B38F4"/>
    <w:rsid w:val="007B47C2"/>
    <w:rsid w:val="007B5B76"/>
    <w:rsid w:val="007B672A"/>
    <w:rsid w:val="007C33DC"/>
    <w:rsid w:val="007C468B"/>
    <w:rsid w:val="007C62E8"/>
    <w:rsid w:val="007C6858"/>
    <w:rsid w:val="007C742B"/>
    <w:rsid w:val="007D164E"/>
    <w:rsid w:val="007D1EBD"/>
    <w:rsid w:val="007D3371"/>
    <w:rsid w:val="007D386E"/>
    <w:rsid w:val="007D51D7"/>
    <w:rsid w:val="007D711C"/>
    <w:rsid w:val="007D76FA"/>
    <w:rsid w:val="007E0FED"/>
    <w:rsid w:val="007E1869"/>
    <w:rsid w:val="007E2BD0"/>
    <w:rsid w:val="007E61B0"/>
    <w:rsid w:val="007F0602"/>
    <w:rsid w:val="007F15D8"/>
    <w:rsid w:val="007F2545"/>
    <w:rsid w:val="007F6C12"/>
    <w:rsid w:val="007F71F4"/>
    <w:rsid w:val="00806894"/>
    <w:rsid w:val="0080719B"/>
    <w:rsid w:val="00807403"/>
    <w:rsid w:val="008114A0"/>
    <w:rsid w:val="00811D82"/>
    <w:rsid w:val="0081275A"/>
    <w:rsid w:val="00813199"/>
    <w:rsid w:val="0081336D"/>
    <w:rsid w:val="0081479A"/>
    <w:rsid w:val="00816717"/>
    <w:rsid w:val="00820A39"/>
    <w:rsid w:val="00822CDC"/>
    <w:rsid w:val="008240EE"/>
    <w:rsid w:val="008241A6"/>
    <w:rsid w:val="0082469D"/>
    <w:rsid w:val="008248FA"/>
    <w:rsid w:val="00826280"/>
    <w:rsid w:val="00826E1A"/>
    <w:rsid w:val="0082718E"/>
    <w:rsid w:val="00837BA4"/>
    <w:rsid w:val="008404B7"/>
    <w:rsid w:val="00841959"/>
    <w:rsid w:val="00841F3E"/>
    <w:rsid w:val="00843495"/>
    <w:rsid w:val="00843E41"/>
    <w:rsid w:val="008442DD"/>
    <w:rsid w:val="00850CB3"/>
    <w:rsid w:val="00851169"/>
    <w:rsid w:val="008512A6"/>
    <w:rsid w:val="00854008"/>
    <w:rsid w:val="0085420C"/>
    <w:rsid w:val="00854654"/>
    <w:rsid w:val="00854B45"/>
    <w:rsid w:val="00855527"/>
    <w:rsid w:val="00855A42"/>
    <w:rsid w:val="0085785D"/>
    <w:rsid w:val="00860B4F"/>
    <w:rsid w:val="00861D2D"/>
    <w:rsid w:val="00864D04"/>
    <w:rsid w:val="00866328"/>
    <w:rsid w:val="008673F0"/>
    <w:rsid w:val="008716E0"/>
    <w:rsid w:val="00872405"/>
    <w:rsid w:val="00872DEE"/>
    <w:rsid w:val="00873316"/>
    <w:rsid w:val="0087381E"/>
    <w:rsid w:val="008803B9"/>
    <w:rsid w:val="00880A2E"/>
    <w:rsid w:val="00882703"/>
    <w:rsid w:val="00883578"/>
    <w:rsid w:val="00885135"/>
    <w:rsid w:val="008857FC"/>
    <w:rsid w:val="00885AB9"/>
    <w:rsid w:val="00885B1C"/>
    <w:rsid w:val="008909A0"/>
    <w:rsid w:val="00890B20"/>
    <w:rsid w:val="0089260F"/>
    <w:rsid w:val="0089612C"/>
    <w:rsid w:val="00896DC0"/>
    <w:rsid w:val="008A2C71"/>
    <w:rsid w:val="008A543E"/>
    <w:rsid w:val="008A5F6F"/>
    <w:rsid w:val="008B04B6"/>
    <w:rsid w:val="008B060A"/>
    <w:rsid w:val="008B31A5"/>
    <w:rsid w:val="008B6CB4"/>
    <w:rsid w:val="008B7F0E"/>
    <w:rsid w:val="008C0461"/>
    <w:rsid w:val="008C24CE"/>
    <w:rsid w:val="008C487A"/>
    <w:rsid w:val="008C4CA4"/>
    <w:rsid w:val="008C4E00"/>
    <w:rsid w:val="008C4EAD"/>
    <w:rsid w:val="008D3C86"/>
    <w:rsid w:val="008D44A5"/>
    <w:rsid w:val="008D5AFB"/>
    <w:rsid w:val="008D74CA"/>
    <w:rsid w:val="008E03A1"/>
    <w:rsid w:val="008E7316"/>
    <w:rsid w:val="008F3517"/>
    <w:rsid w:val="008F37B7"/>
    <w:rsid w:val="008F3A2E"/>
    <w:rsid w:val="008F3F06"/>
    <w:rsid w:val="008F4810"/>
    <w:rsid w:val="008F4D6C"/>
    <w:rsid w:val="008F6C8E"/>
    <w:rsid w:val="009034D1"/>
    <w:rsid w:val="00910758"/>
    <w:rsid w:val="00910F41"/>
    <w:rsid w:val="009210F3"/>
    <w:rsid w:val="00921908"/>
    <w:rsid w:val="00922550"/>
    <w:rsid w:val="0092273E"/>
    <w:rsid w:val="009246C5"/>
    <w:rsid w:val="009247F2"/>
    <w:rsid w:val="00924BEB"/>
    <w:rsid w:val="00926E21"/>
    <w:rsid w:val="00927592"/>
    <w:rsid w:val="009310F8"/>
    <w:rsid w:val="009339ED"/>
    <w:rsid w:val="00937218"/>
    <w:rsid w:val="009417E7"/>
    <w:rsid w:val="0094207D"/>
    <w:rsid w:val="0094312E"/>
    <w:rsid w:val="00944488"/>
    <w:rsid w:val="00945072"/>
    <w:rsid w:val="009457BF"/>
    <w:rsid w:val="0094598D"/>
    <w:rsid w:val="00950CCC"/>
    <w:rsid w:val="00951E89"/>
    <w:rsid w:val="00952645"/>
    <w:rsid w:val="00953822"/>
    <w:rsid w:val="009568DC"/>
    <w:rsid w:val="00960917"/>
    <w:rsid w:val="009609CD"/>
    <w:rsid w:val="0096248B"/>
    <w:rsid w:val="00962857"/>
    <w:rsid w:val="00963399"/>
    <w:rsid w:val="00963A64"/>
    <w:rsid w:val="00963F23"/>
    <w:rsid w:val="00965F54"/>
    <w:rsid w:val="0096633B"/>
    <w:rsid w:val="009736CE"/>
    <w:rsid w:val="0097442F"/>
    <w:rsid w:val="00974D57"/>
    <w:rsid w:val="00976F9E"/>
    <w:rsid w:val="00980D87"/>
    <w:rsid w:val="00981365"/>
    <w:rsid w:val="009813BE"/>
    <w:rsid w:val="00982A23"/>
    <w:rsid w:val="0098401B"/>
    <w:rsid w:val="00984C27"/>
    <w:rsid w:val="0098518A"/>
    <w:rsid w:val="0098615C"/>
    <w:rsid w:val="00991A30"/>
    <w:rsid w:val="00992804"/>
    <w:rsid w:val="00993C66"/>
    <w:rsid w:val="00996097"/>
    <w:rsid w:val="009961FA"/>
    <w:rsid w:val="009A1984"/>
    <w:rsid w:val="009A2696"/>
    <w:rsid w:val="009A350A"/>
    <w:rsid w:val="009A468D"/>
    <w:rsid w:val="009A5DBD"/>
    <w:rsid w:val="009A62BE"/>
    <w:rsid w:val="009A722B"/>
    <w:rsid w:val="009A72EC"/>
    <w:rsid w:val="009B097E"/>
    <w:rsid w:val="009B2EC9"/>
    <w:rsid w:val="009B3AF1"/>
    <w:rsid w:val="009B41CC"/>
    <w:rsid w:val="009B5DAD"/>
    <w:rsid w:val="009B75F7"/>
    <w:rsid w:val="009C7516"/>
    <w:rsid w:val="009C7F19"/>
    <w:rsid w:val="009D0410"/>
    <w:rsid w:val="009D1E6E"/>
    <w:rsid w:val="009D635F"/>
    <w:rsid w:val="009E1811"/>
    <w:rsid w:val="009E1C6E"/>
    <w:rsid w:val="009E671B"/>
    <w:rsid w:val="009E72ED"/>
    <w:rsid w:val="009F0A3E"/>
    <w:rsid w:val="009F22BF"/>
    <w:rsid w:val="009F2F99"/>
    <w:rsid w:val="009F603D"/>
    <w:rsid w:val="009F6C8D"/>
    <w:rsid w:val="00A01949"/>
    <w:rsid w:val="00A0211D"/>
    <w:rsid w:val="00A0216B"/>
    <w:rsid w:val="00A03F29"/>
    <w:rsid w:val="00A06253"/>
    <w:rsid w:val="00A067DE"/>
    <w:rsid w:val="00A06A7C"/>
    <w:rsid w:val="00A076E5"/>
    <w:rsid w:val="00A11593"/>
    <w:rsid w:val="00A11D69"/>
    <w:rsid w:val="00A1300A"/>
    <w:rsid w:val="00A16197"/>
    <w:rsid w:val="00A20F0A"/>
    <w:rsid w:val="00A215AE"/>
    <w:rsid w:val="00A21806"/>
    <w:rsid w:val="00A21FB3"/>
    <w:rsid w:val="00A2250D"/>
    <w:rsid w:val="00A271F5"/>
    <w:rsid w:val="00A30234"/>
    <w:rsid w:val="00A3045B"/>
    <w:rsid w:val="00A3164C"/>
    <w:rsid w:val="00A318FD"/>
    <w:rsid w:val="00A3273C"/>
    <w:rsid w:val="00A32C10"/>
    <w:rsid w:val="00A33344"/>
    <w:rsid w:val="00A3355C"/>
    <w:rsid w:val="00A33E70"/>
    <w:rsid w:val="00A34DB6"/>
    <w:rsid w:val="00A360DA"/>
    <w:rsid w:val="00A37436"/>
    <w:rsid w:val="00A37965"/>
    <w:rsid w:val="00A37981"/>
    <w:rsid w:val="00A40890"/>
    <w:rsid w:val="00A415AD"/>
    <w:rsid w:val="00A427FB"/>
    <w:rsid w:val="00A429B6"/>
    <w:rsid w:val="00A446DA"/>
    <w:rsid w:val="00A45128"/>
    <w:rsid w:val="00A45E50"/>
    <w:rsid w:val="00A503DA"/>
    <w:rsid w:val="00A55BC8"/>
    <w:rsid w:val="00A5658E"/>
    <w:rsid w:val="00A56B3E"/>
    <w:rsid w:val="00A574C5"/>
    <w:rsid w:val="00A57D57"/>
    <w:rsid w:val="00A60DF1"/>
    <w:rsid w:val="00A60E04"/>
    <w:rsid w:val="00A60E1A"/>
    <w:rsid w:val="00A6415A"/>
    <w:rsid w:val="00A70397"/>
    <w:rsid w:val="00A719DD"/>
    <w:rsid w:val="00A736D3"/>
    <w:rsid w:val="00A7517C"/>
    <w:rsid w:val="00A80375"/>
    <w:rsid w:val="00A8066B"/>
    <w:rsid w:val="00A8099D"/>
    <w:rsid w:val="00A80FB8"/>
    <w:rsid w:val="00A81E0B"/>
    <w:rsid w:val="00A83B5D"/>
    <w:rsid w:val="00A85B70"/>
    <w:rsid w:val="00A90C0E"/>
    <w:rsid w:val="00A92605"/>
    <w:rsid w:val="00A943B6"/>
    <w:rsid w:val="00A94979"/>
    <w:rsid w:val="00A95200"/>
    <w:rsid w:val="00A97298"/>
    <w:rsid w:val="00AA0A1B"/>
    <w:rsid w:val="00AA0F8D"/>
    <w:rsid w:val="00AA62ED"/>
    <w:rsid w:val="00AB0678"/>
    <w:rsid w:val="00AB06A9"/>
    <w:rsid w:val="00AB11D4"/>
    <w:rsid w:val="00AB355A"/>
    <w:rsid w:val="00AB442A"/>
    <w:rsid w:val="00AB4618"/>
    <w:rsid w:val="00AB4AD7"/>
    <w:rsid w:val="00AC3748"/>
    <w:rsid w:val="00AD0AA1"/>
    <w:rsid w:val="00AD5678"/>
    <w:rsid w:val="00AD6A9C"/>
    <w:rsid w:val="00AE0DAD"/>
    <w:rsid w:val="00AE35DF"/>
    <w:rsid w:val="00AE55AC"/>
    <w:rsid w:val="00AE630D"/>
    <w:rsid w:val="00AE6662"/>
    <w:rsid w:val="00AE66D8"/>
    <w:rsid w:val="00AE7333"/>
    <w:rsid w:val="00AF10AB"/>
    <w:rsid w:val="00AF3751"/>
    <w:rsid w:val="00AF46A2"/>
    <w:rsid w:val="00AF739C"/>
    <w:rsid w:val="00B014EB"/>
    <w:rsid w:val="00B024E0"/>
    <w:rsid w:val="00B034C2"/>
    <w:rsid w:val="00B03520"/>
    <w:rsid w:val="00B06FB7"/>
    <w:rsid w:val="00B07149"/>
    <w:rsid w:val="00B12690"/>
    <w:rsid w:val="00B130C3"/>
    <w:rsid w:val="00B135AA"/>
    <w:rsid w:val="00B14B9C"/>
    <w:rsid w:val="00B17049"/>
    <w:rsid w:val="00B17F71"/>
    <w:rsid w:val="00B22C12"/>
    <w:rsid w:val="00B22C34"/>
    <w:rsid w:val="00B23C05"/>
    <w:rsid w:val="00B2614E"/>
    <w:rsid w:val="00B2789D"/>
    <w:rsid w:val="00B27DC6"/>
    <w:rsid w:val="00B31432"/>
    <w:rsid w:val="00B319D7"/>
    <w:rsid w:val="00B32580"/>
    <w:rsid w:val="00B3410E"/>
    <w:rsid w:val="00B341AF"/>
    <w:rsid w:val="00B347CE"/>
    <w:rsid w:val="00B36B3A"/>
    <w:rsid w:val="00B40F4F"/>
    <w:rsid w:val="00B41177"/>
    <w:rsid w:val="00B418FA"/>
    <w:rsid w:val="00B41AC3"/>
    <w:rsid w:val="00B42BFE"/>
    <w:rsid w:val="00B43BC9"/>
    <w:rsid w:val="00B448B4"/>
    <w:rsid w:val="00B45E34"/>
    <w:rsid w:val="00B46657"/>
    <w:rsid w:val="00B469BF"/>
    <w:rsid w:val="00B5179D"/>
    <w:rsid w:val="00B54128"/>
    <w:rsid w:val="00B549B3"/>
    <w:rsid w:val="00B56995"/>
    <w:rsid w:val="00B6078A"/>
    <w:rsid w:val="00B611A7"/>
    <w:rsid w:val="00B620D1"/>
    <w:rsid w:val="00B65A1C"/>
    <w:rsid w:val="00B65BA1"/>
    <w:rsid w:val="00B66B66"/>
    <w:rsid w:val="00B71F77"/>
    <w:rsid w:val="00B724FE"/>
    <w:rsid w:val="00B726B6"/>
    <w:rsid w:val="00B737BB"/>
    <w:rsid w:val="00B73D38"/>
    <w:rsid w:val="00B73EB3"/>
    <w:rsid w:val="00B74CEC"/>
    <w:rsid w:val="00B75E06"/>
    <w:rsid w:val="00B8320D"/>
    <w:rsid w:val="00B9019C"/>
    <w:rsid w:val="00B90F2A"/>
    <w:rsid w:val="00B91218"/>
    <w:rsid w:val="00B93879"/>
    <w:rsid w:val="00B94B39"/>
    <w:rsid w:val="00B95A0C"/>
    <w:rsid w:val="00B96270"/>
    <w:rsid w:val="00B9703F"/>
    <w:rsid w:val="00B97B24"/>
    <w:rsid w:val="00BA1B8A"/>
    <w:rsid w:val="00BA48CF"/>
    <w:rsid w:val="00BA6213"/>
    <w:rsid w:val="00BB2B3C"/>
    <w:rsid w:val="00BB3BF2"/>
    <w:rsid w:val="00BC211D"/>
    <w:rsid w:val="00BC2944"/>
    <w:rsid w:val="00BC2E54"/>
    <w:rsid w:val="00BC4433"/>
    <w:rsid w:val="00BC5602"/>
    <w:rsid w:val="00BC7473"/>
    <w:rsid w:val="00BD02B0"/>
    <w:rsid w:val="00BD4130"/>
    <w:rsid w:val="00BD5BAD"/>
    <w:rsid w:val="00BE00FB"/>
    <w:rsid w:val="00BE60C6"/>
    <w:rsid w:val="00BE6E10"/>
    <w:rsid w:val="00BF1604"/>
    <w:rsid w:val="00BF1789"/>
    <w:rsid w:val="00BF1849"/>
    <w:rsid w:val="00BF1C72"/>
    <w:rsid w:val="00BF23C1"/>
    <w:rsid w:val="00BF2D48"/>
    <w:rsid w:val="00BF5D9B"/>
    <w:rsid w:val="00BF6CC1"/>
    <w:rsid w:val="00BF7AED"/>
    <w:rsid w:val="00C02180"/>
    <w:rsid w:val="00C064CE"/>
    <w:rsid w:val="00C10C08"/>
    <w:rsid w:val="00C10F2D"/>
    <w:rsid w:val="00C11B3A"/>
    <w:rsid w:val="00C124A3"/>
    <w:rsid w:val="00C12B97"/>
    <w:rsid w:val="00C14180"/>
    <w:rsid w:val="00C14CBD"/>
    <w:rsid w:val="00C16200"/>
    <w:rsid w:val="00C20BAB"/>
    <w:rsid w:val="00C21738"/>
    <w:rsid w:val="00C23665"/>
    <w:rsid w:val="00C24141"/>
    <w:rsid w:val="00C247A9"/>
    <w:rsid w:val="00C25687"/>
    <w:rsid w:val="00C263E0"/>
    <w:rsid w:val="00C270EC"/>
    <w:rsid w:val="00C33C8D"/>
    <w:rsid w:val="00C3428F"/>
    <w:rsid w:val="00C357BE"/>
    <w:rsid w:val="00C3677D"/>
    <w:rsid w:val="00C37808"/>
    <w:rsid w:val="00C410A3"/>
    <w:rsid w:val="00C44D66"/>
    <w:rsid w:val="00C44F73"/>
    <w:rsid w:val="00C473E4"/>
    <w:rsid w:val="00C47EA7"/>
    <w:rsid w:val="00C50999"/>
    <w:rsid w:val="00C514A5"/>
    <w:rsid w:val="00C515B0"/>
    <w:rsid w:val="00C515FB"/>
    <w:rsid w:val="00C51B57"/>
    <w:rsid w:val="00C55112"/>
    <w:rsid w:val="00C6211B"/>
    <w:rsid w:val="00C6329D"/>
    <w:rsid w:val="00C63CB8"/>
    <w:rsid w:val="00C676EB"/>
    <w:rsid w:val="00C70145"/>
    <w:rsid w:val="00C7098E"/>
    <w:rsid w:val="00C73B66"/>
    <w:rsid w:val="00C75CEB"/>
    <w:rsid w:val="00C94133"/>
    <w:rsid w:val="00C9614A"/>
    <w:rsid w:val="00C96751"/>
    <w:rsid w:val="00C972D7"/>
    <w:rsid w:val="00CA0E34"/>
    <w:rsid w:val="00CA10B8"/>
    <w:rsid w:val="00CA129D"/>
    <w:rsid w:val="00CA3A92"/>
    <w:rsid w:val="00CA3DAF"/>
    <w:rsid w:val="00CA400E"/>
    <w:rsid w:val="00CA4727"/>
    <w:rsid w:val="00CA596B"/>
    <w:rsid w:val="00CB01EA"/>
    <w:rsid w:val="00CB1236"/>
    <w:rsid w:val="00CB1EB1"/>
    <w:rsid w:val="00CB229F"/>
    <w:rsid w:val="00CB3C93"/>
    <w:rsid w:val="00CB5EDB"/>
    <w:rsid w:val="00CC0321"/>
    <w:rsid w:val="00CC0E22"/>
    <w:rsid w:val="00CC0F56"/>
    <w:rsid w:val="00CC26BF"/>
    <w:rsid w:val="00CC3846"/>
    <w:rsid w:val="00CC476C"/>
    <w:rsid w:val="00CC509F"/>
    <w:rsid w:val="00CC7732"/>
    <w:rsid w:val="00CD05B9"/>
    <w:rsid w:val="00CD5A8F"/>
    <w:rsid w:val="00CD7661"/>
    <w:rsid w:val="00CD79E8"/>
    <w:rsid w:val="00CE0E3F"/>
    <w:rsid w:val="00CE4228"/>
    <w:rsid w:val="00CE4D72"/>
    <w:rsid w:val="00CE5B39"/>
    <w:rsid w:val="00CE7A23"/>
    <w:rsid w:val="00CF07E2"/>
    <w:rsid w:val="00CF3AE6"/>
    <w:rsid w:val="00CF50DE"/>
    <w:rsid w:val="00D000BE"/>
    <w:rsid w:val="00D01376"/>
    <w:rsid w:val="00D01D3B"/>
    <w:rsid w:val="00D02124"/>
    <w:rsid w:val="00D0251B"/>
    <w:rsid w:val="00D025A4"/>
    <w:rsid w:val="00D0268B"/>
    <w:rsid w:val="00D02C35"/>
    <w:rsid w:val="00D03070"/>
    <w:rsid w:val="00D0780D"/>
    <w:rsid w:val="00D10918"/>
    <w:rsid w:val="00D1446C"/>
    <w:rsid w:val="00D14D7B"/>
    <w:rsid w:val="00D14EFC"/>
    <w:rsid w:val="00D16C7A"/>
    <w:rsid w:val="00D21BF8"/>
    <w:rsid w:val="00D21C46"/>
    <w:rsid w:val="00D23B18"/>
    <w:rsid w:val="00D26211"/>
    <w:rsid w:val="00D26581"/>
    <w:rsid w:val="00D265B4"/>
    <w:rsid w:val="00D274F6"/>
    <w:rsid w:val="00D327E4"/>
    <w:rsid w:val="00D33B68"/>
    <w:rsid w:val="00D33B9A"/>
    <w:rsid w:val="00D37804"/>
    <w:rsid w:val="00D41102"/>
    <w:rsid w:val="00D431DB"/>
    <w:rsid w:val="00D439C5"/>
    <w:rsid w:val="00D45C13"/>
    <w:rsid w:val="00D4775B"/>
    <w:rsid w:val="00D50C02"/>
    <w:rsid w:val="00D5496D"/>
    <w:rsid w:val="00D555C9"/>
    <w:rsid w:val="00D55C9F"/>
    <w:rsid w:val="00D578BC"/>
    <w:rsid w:val="00D61131"/>
    <w:rsid w:val="00D61543"/>
    <w:rsid w:val="00D629F8"/>
    <w:rsid w:val="00D630DA"/>
    <w:rsid w:val="00D644B9"/>
    <w:rsid w:val="00D648A1"/>
    <w:rsid w:val="00D67CD4"/>
    <w:rsid w:val="00D757D4"/>
    <w:rsid w:val="00D76A6F"/>
    <w:rsid w:val="00D76B16"/>
    <w:rsid w:val="00D77A1B"/>
    <w:rsid w:val="00D81498"/>
    <w:rsid w:val="00D85DCA"/>
    <w:rsid w:val="00D867DC"/>
    <w:rsid w:val="00D8793A"/>
    <w:rsid w:val="00D93C57"/>
    <w:rsid w:val="00D94AEF"/>
    <w:rsid w:val="00D94CDE"/>
    <w:rsid w:val="00D95942"/>
    <w:rsid w:val="00D95E74"/>
    <w:rsid w:val="00DA48BF"/>
    <w:rsid w:val="00DA6755"/>
    <w:rsid w:val="00DA68A3"/>
    <w:rsid w:val="00DA6F49"/>
    <w:rsid w:val="00DB014B"/>
    <w:rsid w:val="00DB0C3A"/>
    <w:rsid w:val="00DB503F"/>
    <w:rsid w:val="00DB59F9"/>
    <w:rsid w:val="00DB66C9"/>
    <w:rsid w:val="00DB7E2A"/>
    <w:rsid w:val="00DC0AFC"/>
    <w:rsid w:val="00DC1069"/>
    <w:rsid w:val="00DC1780"/>
    <w:rsid w:val="00DC7212"/>
    <w:rsid w:val="00DC7A50"/>
    <w:rsid w:val="00DC7EB5"/>
    <w:rsid w:val="00DD0467"/>
    <w:rsid w:val="00DD5DCD"/>
    <w:rsid w:val="00DD7E99"/>
    <w:rsid w:val="00DE0FE4"/>
    <w:rsid w:val="00DE14A2"/>
    <w:rsid w:val="00DE2D55"/>
    <w:rsid w:val="00DE45D4"/>
    <w:rsid w:val="00DF47E0"/>
    <w:rsid w:val="00DF5E01"/>
    <w:rsid w:val="00E03404"/>
    <w:rsid w:val="00E04471"/>
    <w:rsid w:val="00E0568A"/>
    <w:rsid w:val="00E068B8"/>
    <w:rsid w:val="00E07BD5"/>
    <w:rsid w:val="00E1087E"/>
    <w:rsid w:val="00E123D6"/>
    <w:rsid w:val="00E12BCC"/>
    <w:rsid w:val="00E1435D"/>
    <w:rsid w:val="00E162BE"/>
    <w:rsid w:val="00E16F96"/>
    <w:rsid w:val="00E173B8"/>
    <w:rsid w:val="00E20A00"/>
    <w:rsid w:val="00E222CA"/>
    <w:rsid w:val="00E24BF1"/>
    <w:rsid w:val="00E27C60"/>
    <w:rsid w:val="00E27CF5"/>
    <w:rsid w:val="00E309C9"/>
    <w:rsid w:val="00E31F81"/>
    <w:rsid w:val="00E34DE7"/>
    <w:rsid w:val="00E34ED5"/>
    <w:rsid w:val="00E35702"/>
    <w:rsid w:val="00E37416"/>
    <w:rsid w:val="00E40938"/>
    <w:rsid w:val="00E44409"/>
    <w:rsid w:val="00E46008"/>
    <w:rsid w:val="00E47975"/>
    <w:rsid w:val="00E47CC1"/>
    <w:rsid w:val="00E50607"/>
    <w:rsid w:val="00E539FE"/>
    <w:rsid w:val="00E53B73"/>
    <w:rsid w:val="00E551F0"/>
    <w:rsid w:val="00E56008"/>
    <w:rsid w:val="00E5600F"/>
    <w:rsid w:val="00E56A9D"/>
    <w:rsid w:val="00E57276"/>
    <w:rsid w:val="00E617E1"/>
    <w:rsid w:val="00E61C86"/>
    <w:rsid w:val="00E64F22"/>
    <w:rsid w:val="00E66820"/>
    <w:rsid w:val="00E66955"/>
    <w:rsid w:val="00E70BAF"/>
    <w:rsid w:val="00E72773"/>
    <w:rsid w:val="00E74AC2"/>
    <w:rsid w:val="00E75B8C"/>
    <w:rsid w:val="00E769C3"/>
    <w:rsid w:val="00E76EDB"/>
    <w:rsid w:val="00E82148"/>
    <w:rsid w:val="00E83675"/>
    <w:rsid w:val="00E8416C"/>
    <w:rsid w:val="00E84342"/>
    <w:rsid w:val="00E85F05"/>
    <w:rsid w:val="00E91C68"/>
    <w:rsid w:val="00E922E5"/>
    <w:rsid w:val="00E9506F"/>
    <w:rsid w:val="00E95789"/>
    <w:rsid w:val="00EA0492"/>
    <w:rsid w:val="00EA2829"/>
    <w:rsid w:val="00EA2C56"/>
    <w:rsid w:val="00EA3BC3"/>
    <w:rsid w:val="00EA6BB7"/>
    <w:rsid w:val="00EB02D5"/>
    <w:rsid w:val="00EB07DD"/>
    <w:rsid w:val="00EB08BD"/>
    <w:rsid w:val="00EB2307"/>
    <w:rsid w:val="00EB28DF"/>
    <w:rsid w:val="00EB29D4"/>
    <w:rsid w:val="00EB6129"/>
    <w:rsid w:val="00EB6E43"/>
    <w:rsid w:val="00EB7A28"/>
    <w:rsid w:val="00EC0473"/>
    <w:rsid w:val="00EC09DA"/>
    <w:rsid w:val="00EC1E39"/>
    <w:rsid w:val="00EC3E19"/>
    <w:rsid w:val="00EC3F0C"/>
    <w:rsid w:val="00EC41E1"/>
    <w:rsid w:val="00EC7168"/>
    <w:rsid w:val="00ED13CF"/>
    <w:rsid w:val="00ED17EA"/>
    <w:rsid w:val="00ED2354"/>
    <w:rsid w:val="00ED24B8"/>
    <w:rsid w:val="00ED6863"/>
    <w:rsid w:val="00ED7A97"/>
    <w:rsid w:val="00ED7C6C"/>
    <w:rsid w:val="00EE0038"/>
    <w:rsid w:val="00EE0CF8"/>
    <w:rsid w:val="00EE20B2"/>
    <w:rsid w:val="00EE258C"/>
    <w:rsid w:val="00EE4C7E"/>
    <w:rsid w:val="00EE6676"/>
    <w:rsid w:val="00EE727A"/>
    <w:rsid w:val="00EF00FB"/>
    <w:rsid w:val="00EF1DB4"/>
    <w:rsid w:val="00EF4E0E"/>
    <w:rsid w:val="00EF6119"/>
    <w:rsid w:val="00EF68D9"/>
    <w:rsid w:val="00EF79F4"/>
    <w:rsid w:val="00F002A2"/>
    <w:rsid w:val="00F005B4"/>
    <w:rsid w:val="00F006B0"/>
    <w:rsid w:val="00F0095B"/>
    <w:rsid w:val="00F01E2C"/>
    <w:rsid w:val="00F023E3"/>
    <w:rsid w:val="00F02934"/>
    <w:rsid w:val="00F032D3"/>
    <w:rsid w:val="00F06167"/>
    <w:rsid w:val="00F074D0"/>
    <w:rsid w:val="00F076DD"/>
    <w:rsid w:val="00F159FB"/>
    <w:rsid w:val="00F15A6B"/>
    <w:rsid w:val="00F15D00"/>
    <w:rsid w:val="00F1703B"/>
    <w:rsid w:val="00F174FB"/>
    <w:rsid w:val="00F202A8"/>
    <w:rsid w:val="00F22E5A"/>
    <w:rsid w:val="00F25303"/>
    <w:rsid w:val="00F258B3"/>
    <w:rsid w:val="00F30F1A"/>
    <w:rsid w:val="00F3205B"/>
    <w:rsid w:val="00F32423"/>
    <w:rsid w:val="00F336E7"/>
    <w:rsid w:val="00F3521E"/>
    <w:rsid w:val="00F367CF"/>
    <w:rsid w:val="00F37A34"/>
    <w:rsid w:val="00F37D01"/>
    <w:rsid w:val="00F43238"/>
    <w:rsid w:val="00F447A4"/>
    <w:rsid w:val="00F46611"/>
    <w:rsid w:val="00F4721F"/>
    <w:rsid w:val="00F5125D"/>
    <w:rsid w:val="00F55189"/>
    <w:rsid w:val="00F60C47"/>
    <w:rsid w:val="00F61588"/>
    <w:rsid w:val="00F61BEC"/>
    <w:rsid w:val="00F642EB"/>
    <w:rsid w:val="00F677B8"/>
    <w:rsid w:val="00F73CAE"/>
    <w:rsid w:val="00F77488"/>
    <w:rsid w:val="00F80A25"/>
    <w:rsid w:val="00F81925"/>
    <w:rsid w:val="00F8277F"/>
    <w:rsid w:val="00F831D7"/>
    <w:rsid w:val="00F833E8"/>
    <w:rsid w:val="00F845CE"/>
    <w:rsid w:val="00F87D47"/>
    <w:rsid w:val="00F92A55"/>
    <w:rsid w:val="00F97332"/>
    <w:rsid w:val="00F97E84"/>
    <w:rsid w:val="00FA0E93"/>
    <w:rsid w:val="00FA28B7"/>
    <w:rsid w:val="00FA4953"/>
    <w:rsid w:val="00FA5518"/>
    <w:rsid w:val="00FA649A"/>
    <w:rsid w:val="00FB0271"/>
    <w:rsid w:val="00FB7A6C"/>
    <w:rsid w:val="00FC0305"/>
    <w:rsid w:val="00FC1A3B"/>
    <w:rsid w:val="00FC2F72"/>
    <w:rsid w:val="00FC4815"/>
    <w:rsid w:val="00FC48B8"/>
    <w:rsid w:val="00FC61F1"/>
    <w:rsid w:val="00FC65E9"/>
    <w:rsid w:val="00FC7280"/>
    <w:rsid w:val="00FC79AE"/>
    <w:rsid w:val="00FC7D6A"/>
    <w:rsid w:val="00FD00D1"/>
    <w:rsid w:val="00FD037A"/>
    <w:rsid w:val="00FD09F9"/>
    <w:rsid w:val="00FD10B5"/>
    <w:rsid w:val="00FD1D80"/>
    <w:rsid w:val="00FD34B5"/>
    <w:rsid w:val="00FD4CD3"/>
    <w:rsid w:val="00FD4EAE"/>
    <w:rsid w:val="00FD6D97"/>
    <w:rsid w:val="00FE018D"/>
    <w:rsid w:val="00FE1E0D"/>
    <w:rsid w:val="00FE2B82"/>
    <w:rsid w:val="00FE644D"/>
    <w:rsid w:val="00FE6E9C"/>
    <w:rsid w:val="00FF5BE0"/>
    <w:rsid w:val="00FF7252"/>
    <w:rsid w:val="00FF7E88"/>
    <w:rsid w:val="01777E19"/>
    <w:rsid w:val="063E378C"/>
    <w:rsid w:val="07CA58B9"/>
    <w:rsid w:val="098DB9E1"/>
    <w:rsid w:val="0A2E6A71"/>
    <w:rsid w:val="0A48A012"/>
    <w:rsid w:val="0C4F336F"/>
    <w:rsid w:val="116A2A2E"/>
    <w:rsid w:val="170BA180"/>
    <w:rsid w:val="172BA8E2"/>
    <w:rsid w:val="1AE984D2"/>
    <w:rsid w:val="1CCEA0A5"/>
    <w:rsid w:val="1CD0A64B"/>
    <w:rsid w:val="25D63B56"/>
    <w:rsid w:val="295C00E7"/>
    <w:rsid w:val="2C593425"/>
    <w:rsid w:val="2E399656"/>
    <w:rsid w:val="31830B4B"/>
    <w:rsid w:val="3609D289"/>
    <w:rsid w:val="362E390C"/>
    <w:rsid w:val="386AB186"/>
    <w:rsid w:val="3ED98CCE"/>
    <w:rsid w:val="3F2B86D4"/>
    <w:rsid w:val="40495FE3"/>
    <w:rsid w:val="41EA2ACB"/>
    <w:rsid w:val="43A9291A"/>
    <w:rsid w:val="45DF8D61"/>
    <w:rsid w:val="48F7F4B8"/>
    <w:rsid w:val="4B6B2811"/>
    <w:rsid w:val="53638A07"/>
    <w:rsid w:val="554AC134"/>
    <w:rsid w:val="56CCA5F1"/>
    <w:rsid w:val="588B7BC0"/>
    <w:rsid w:val="630B83E3"/>
    <w:rsid w:val="64E1F571"/>
    <w:rsid w:val="6FD61F41"/>
    <w:rsid w:val="746C2D4F"/>
    <w:rsid w:val="7668712B"/>
    <w:rsid w:val="793EF6F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C1AE0"/>
  <w15:docId w15:val="{7BCC05BF-AEFD-4184-96CD-2FEB64D9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A0"/>
    <w:rPr>
      <w:rFonts w:ascii="Trebuchet MS" w:hAnsi="Trebuchet MS"/>
      <w:sz w:val="20"/>
    </w:rPr>
  </w:style>
  <w:style w:type="paragraph" w:styleId="Titre1">
    <w:name w:val="heading 1"/>
    <w:basedOn w:val="Normal"/>
    <w:next w:val="Normal"/>
    <w:link w:val="Titre1Car"/>
    <w:autoRedefine/>
    <w:uiPriority w:val="9"/>
    <w:qFormat/>
    <w:rsid w:val="006E08EB"/>
    <w:pPr>
      <w:pBdr>
        <w:top w:val="single" w:sz="24" w:space="0" w:color="4377BB"/>
        <w:left w:val="single" w:sz="24" w:space="0" w:color="4377BB"/>
        <w:bottom w:val="single" w:sz="24" w:space="0" w:color="4377BB"/>
        <w:right w:val="single" w:sz="24" w:space="0" w:color="4377BB"/>
      </w:pBdr>
      <w:shd w:val="clear" w:color="auto" w:fill="4377BB"/>
      <w:spacing w:before="200" w:after="100" w:afterAutospacing="1"/>
      <w:outlineLvl w:val="0"/>
    </w:pPr>
    <w:rPr>
      <w:rFonts w:eastAsiaTheme="minorEastAsia"/>
      <w:b/>
      <w:bCs/>
      <w:caps/>
      <w:color w:val="FFFFFF" w:themeColor="background1"/>
      <w:spacing w:val="15"/>
      <w:sz w:val="24"/>
      <w:szCs w:val="24"/>
    </w:rPr>
  </w:style>
  <w:style w:type="paragraph" w:styleId="Titre2">
    <w:name w:val="heading 2"/>
    <w:basedOn w:val="Normal"/>
    <w:next w:val="Normal"/>
    <w:link w:val="Titre2Car"/>
    <w:autoRedefine/>
    <w:uiPriority w:val="9"/>
    <w:unhideWhenUsed/>
    <w:qFormat/>
    <w:rsid w:val="008F4810"/>
    <w:pPr>
      <w:pBdr>
        <w:top w:val="single" w:sz="24" w:space="0" w:color="808285"/>
        <w:left w:val="single" w:sz="24" w:space="0" w:color="808285"/>
        <w:bottom w:val="single" w:sz="24" w:space="0" w:color="808285"/>
        <w:right w:val="single" w:sz="24" w:space="0" w:color="808285"/>
      </w:pBdr>
      <w:shd w:val="clear" w:color="auto" w:fill="666966"/>
      <w:spacing w:before="200"/>
      <w:jc w:val="both"/>
      <w:outlineLvl w:val="1"/>
    </w:pPr>
    <w:rPr>
      <w:rFonts w:eastAsiaTheme="majorEastAsia"/>
      <w:b/>
      <w:i/>
      <w:color w:val="FFFFFF" w:themeColor="background1"/>
      <w:spacing w:val="15"/>
      <w:lang w:eastAsia="fr-FR"/>
    </w:rPr>
  </w:style>
  <w:style w:type="paragraph" w:styleId="Titre3">
    <w:name w:val="heading 3"/>
    <w:basedOn w:val="Normal"/>
    <w:next w:val="Normal"/>
    <w:link w:val="Titre3Car"/>
    <w:uiPriority w:val="9"/>
    <w:unhideWhenUsed/>
    <w:qFormat/>
    <w:rsid w:val="00ED17E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40530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4053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C0F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09A0"/>
    <w:pPr>
      <w:tabs>
        <w:tab w:val="center" w:pos="4536"/>
        <w:tab w:val="right" w:pos="9072"/>
      </w:tabs>
      <w:spacing w:after="0" w:line="240" w:lineRule="auto"/>
    </w:pPr>
  </w:style>
  <w:style w:type="character" w:customStyle="1" w:styleId="En-tteCar">
    <w:name w:val="En-tête Car"/>
    <w:basedOn w:val="Policepardfaut"/>
    <w:link w:val="En-tte"/>
    <w:uiPriority w:val="99"/>
    <w:rsid w:val="008909A0"/>
  </w:style>
  <w:style w:type="paragraph" w:styleId="Pieddepage">
    <w:name w:val="footer"/>
    <w:basedOn w:val="Normal"/>
    <w:link w:val="PieddepageCar"/>
    <w:uiPriority w:val="99"/>
    <w:unhideWhenUsed/>
    <w:rsid w:val="008909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09A0"/>
  </w:style>
  <w:style w:type="paragraph" w:styleId="Textedebulles">
    <w:name w:val="Balloon Text"/>
    <w:basedOn w:val="Normal"/>
    <w:link w:val="TextedebullesCar"/>
    <w:uiPriority w:val="99"/>
    <w:semiHidden/>
    <w:unhideWhenUsed/>
    <w:rsid w:val="008909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09A0"/>
    <w:rPr>
      <w:rFonts w:ascii="Tahoma" w:hAnsi="Tahoma" w:cs="Tahoma"/>
      <w:sz w:val="16"/>
      <w:szCs w:val="16"/>
    </w:rPr>
  </w:style>
  <w:style w:type="character" w:customStyle="1" w:styleId="Titre3Car">
    <w:name w:val="Titre 3 Car"/>
    <w:basedOn w:val="Policepardfaut"/>
    <w:link w:val="Titre3"/>
    <w:uiPriority w:val="9"/>
    <w:rsid w:val="00ED17EA"/>
    <w:rPr>
      <w:rFonts w:asciiTheme="majorHAnsi" w:eastAsiaTheme="majorEastAsia" w:hAnsiTheme="majorHAnsi" w:cstheme="majorBidi"/>
      <w:b/>
      <w:bCs/>
      <w:color w:val="4F81BD" w:themeColor="accent1"/>
      <w:sz w:val="20"/>
    </w:rPr>
  </w:style>
  <w:style w:type="paragraph" w:styleId="Notedebasdepage">
    <w:name w:val="footnote text"/>
    <w:basedOn w:val="Textecourant"/>
    <w:link w:val="NotedebasdepageCar"/>
    <w:autoRedefine/>
    <w:uiPriority w:val="99"/>
    <w:unhideWhenUsed/>
    <w:qFormat/>
    <w:rsid w:val="008B31A5"/>
    <w:pPr>
      <w:keepNext/>
      <w:spacing w:after="0" w:line="240" w:lineRule="auto"/>
      <w:contextualSpacing/>
    </w:pPr>
    <w:rPr>
      <w:sz w:val="18"/>
      <w:szCs w:val="20"/>
    </w:rPr>
  </w:style>
  <w:style w:type="character" w:customStyle="1" w:styleId="NotedebasdepageCar">
    <w:name w:val="Note de bas de page Car"/>
    <w:basedOn w:val="Policepardfaut"/>
    <w:link w:val="Notedebasdepage"/>
    <w:uiPriority w:val="99"/>
    <w:rsid w:val="008B31A5"/>
    <w:rPr>
      <w:rFonts w:ascii="Trebuchet MS" w:hAnsi="Trebuchet MS"/>
      <w:sz w:val="18"/>
      <w:szCs w:val="20"/>
    </w:rPr>
  </w:style>
  <w:style w:type="character" w:styleId="Appelnotedebasdep">
    <w:name w:val="footnote reference"/>
    <w:basedOn w:val="Policepardfaut"/>
    <w:uiPriority w:val="99"/>
    <w:unhideWhenUsed/>
    <w:rsid w:val="008D3C86"/>
    <w:rPr>
      <w:vertAlign w:val="superscript"/>
    </w:rPr>
  </w:style>
  <w:style w:type="character" w:styleId="Lienhypertexte">
    <w:name w:val="Hyperlink"/>
    <w:basedOn w:val="Policepardfaut"/>
    <w:uiPriority w:val="99"/>
    <w:unhideWhenUsed/>
    <w:rsid w:val="008D3C86"/>
    <w:rPr>
      <w:color w:val="0000FF" w:themeColor="hyperlink"/>
      <w:u w:val="single"/>
    </w:rPr>
  </w:style>
  <w:style w:type="paragraph" w:styleId="Paragraphedeliste">
    <w:name w:val="List Paragraph"/>
    <w:basedOn w:val="Textecourant"/>
    <w:autoRedefine/>
    <w:uiPriority w:val="34"/>
    <w:qFormat/>
    <w:rsid w:val="00432023"/>
    <w:pPr>
      <w:ind w:left="720"/>
      <w:contextualSpacing/>
    </w:pPr>
  </w:style>
  <w:style w:type="character" w:customStyle="1" w:styleId="Titre2Car">
    <w:name w:val="Titre 2 Car"/>
    <w:basedOn w:val="Policepardfaut"/>
    <w:link w:val="Titre2"/>
    <w:uiPriority w:val="9"/>
    <w:rsid w:val="008F4810"/>
    <w:rPr>
      <w:rFonts w:ascii="Trebuchet MS" w:eastAsiaTheme="majorEastAsia" w:hAnsi="Trebuchet MS"/>
      <w:b/>
      <w:i/>
      <w:color w:val="FFFFFF" w:themeColor="background1"/>
      <w:spacing w:val="15"/>
      <w:sz w:val="20"/>
      <w:shd w:val="clear" w:color="auto" w:fill="666966"/>
      <w:lang w:eastAsia="fr-FR"/>
    </w:rPr>
  </w:style>
  <w:style w:type="character" w:customStyle="1" w:styleId="Titre1Car">
    <w:name w:val="Titre 1 Car"/>
    <w:basedOn w:val="Policepardfaut"/>
    <w:link w:val="Titre1"/>
    <w:uiPriority w:val="9"/>
    <w:rsid w:val="006E08EB"/>
    <w:rPr>
      <w:rFonts w:ascii="Trebuchet MS" w:eastAsiaTheme="minorEastAsia" w:hAnsi="Trebuchet MS"/>
      <w:b/>
      <w:bCs/>
      <w:caps/>
      <w:color w:val="FFFFFF" w:themeColor="background1"/>
      <w:spacing w:val="15"/>
      <w:sz w:val="24"/>
      <w:szCs w:val="24"/>
      <w:shd w:val="clear" w:color="auto" w:fill="4377BB"/>
    </w:rPr>
  </w:style>
  <w:style w:type="character" w:styleId="Appeldenotedefin">
    <w:name w:val="endnote reference"/>
    <w:basedOn w:val="Policepardfaut"/>
    <w:uiPriority w:val="99"/>
    <w:unhideWhenUsed/>
    <w:rsid w:val="00A95200"/>
    <w:rPr>
      <w:vertAlign w:val="superscript"/>
    </w:rPr>
  </w:style>
  <w:style w:type="paragraph" w:customStyle="1" w:styleId="Niveauducommentaire11">
    <w:name w:val="Niveau du commentaire : 11"/>
    <w:basedOn w:val="Normal"/>
    <w:uiPriority w:val="99"/>
    <w:rsid w:val="009A350A"/>
    <w:pPr>
      <w:keepNext/>
      <w:numPr>
        <w:numId w:val="7"/>
      </w:numPr>
      <w:spacing w:after="0"/>
      <w:contextualSpacing/>
      <w:outlineLvl w:val="0"/>
    </w:pPr>
    <w:rPr>
      <w:rFonts w:ascii="Verdana" w:hAnsi="Verdana"/>
    </w:rPr>
  </w:style>
  <w:style w:type="paragraph" w:styleId="TM1">
    <w:name w:val="toc 1"/>
    <w:basedOn w:val="Normal"/>
    <w:next w:val="Normal"/>
    <w:autoRedefine/>
    <w:uiPriority w:val="39"/>
    <w:unhideWhenUsed/>
    <w:rsid w:val="00B75E06"/>
    <w:pPr>
      <w:tabs>
        <w:tab w:val="right" w:leader="dot" w:pos="9062"/>
      </w:tabs>
      <w:spacing w:before="120" w:after="0"/>
    </w:pPr>
    <w:rPr>
      <w:rFonts w:asciiTheme="minorHAnsi" w:hAnsiTheme="minorHAnsi"/>
      <w:bCs/>
      <w:noProof/>
      <w:sz w:val="24"/>
      <w:szCs w:val="24"/>
    </w:rPr>
  </w:style>
  <w:style w:type="paragraph" w:styleId="TM2">
    <w:name w:val="toc 2"/>
    <w:basedOn w:val="Normal"/>
    <w:next w:val="Normal"/>
    <w:autoRedefine/>
    <w:uiPriority w:val="39"/>
    <w:unhideWhenUsed/>
    <w:rsid w:val="009A350A"/>
    <w:pPr>
      <w:spacing w:after="0"/>
      <w:ind w:left="200"/>
    </w:pPr>
    <w:rPr>
      <w:rFonts w:asciiTheme="minorHAnsi" w:hAnsiTheme="minorHAnsi"/>
      <w:b/>
      <w:sz w:val="22"/>
    </w:rPr>
  </w:style>
  <w:style w:type="paragraph" w:styleId="TM3">
    <w:name w:val="toc 3"/>
    <w:basedOn w:val="Normal"/>
    <w:next w:val="Normal"/>
    <w:autoRedefine/>
    <w:uiPriority w:val="39"/>
    <w:unhideWhenUsed/>
    <w:rsid w:val="009A350A"/>
    <w:pPr>
      <w:spacing w:after="0"/>
      <w:ind w:left="400"/>
    </w:pPr>
    <w:rPr>
      <w:rFonts w:asciiTheme="minorHAnsi" w:hAnsiTheme="minorHAnsi"/>
      <w:sz w:val="22"/>
    </w:rPr>
  </w:style>
  <w:style w:type="paragraph" w:styleId="TM4">
    <w:name w:val="toc 4"/>
    <w:basedOn w:val="Normal"/>
    <w:next w:val="Normal"/>
    <w:autoRedefine/>
    <w:uiPriority w:val="39"/>
    <w:unhideWhenUsed/>
    <w:rsid w:val="009A350A"/>
    <w:pPr>
      <w:spacing w:after="0"/>
      <w:ind w:left="600"/>
    </w:pPr>
    <w:rPr>
      <w:rFonts w:asciiTheme="minorHAnsi" w:hAnsiTheme="minorHAnsi"/>
      <w:szCs w:val="20"/>
    </w:rPr>
  </w:style>
  <w:style w:type="paragraph" w:styleId="TM5">
    <w:name w:val="toc 5"/>
    <w:basedOn w:val="Normal"/>
    <w:next w:val="Normal"/>
    <w:autoRedefine/>
    <w:uiPriority w:val="39"/>
    <w:unhideWhenUsed/>
    <w:rsid w:val="009A350A"/>
    <w:pPr>
      <w:spacing w:after="0"/>
      <w:ind w:left="800"/>
    </w:pPr>
    <w:rPr>
      <w:rFonts w:asciiTheme="minorHAnsi" w:hAnsiTheme="minorHAnsi"/>
      <w:szCs w:val="20"/>
    </w:rPr>
  </w:style>
  <w:style w:type="paragraph" w:styleId="TM6">
    <w:name w:val="toc 6"/>
    <w:basedOn w:val="Normal"/>
    <w:next w:val="Normal"/>
    <w:autoRedefine/>
    <w:uiPriority w:val="39"/>
    <w:unhideWhenUsed/>
    <w:rsid w:val="009A350A"/>
    <w:pPr>
      <w:spacing w:after="0"/>
      <w:ind w:left="1000"/>
    </w:pPr>
    <w:rPr>
      <w:rFonts w:asciiTheme="minorHAnsi" w:hAnsiTheme="minorHAnsi"/>
      <w:szCs w:val="20"/>
    </w:rPr>
  </w:style>
  <w:style w:type="paragraph" w:styleId="TM7">
    <w:name w:val="toc 7"/>
    <w:basedOn w:val="Normal"/>
    <w:next w:val="Normal"/>
    <w:autoRedefine/>
    <w:uiPriority w:val="39"/>
    <w:unhideWhenUsed/>
    <w:rsid w:val="009A350A"/>
    <w:pPr>
      <w:spacing w:after="0"/>
      <w:ind w:left="1200"/>
    </w:pPr>
    <w:rPr>
      <w:rFonts w:asciiTheme="minorHAnsi" w:hAnsiTheme="minorHAnsi"/>
      <w:szCs w:val="20"/>
    </w:rPr>
  </w:style>
  <w:style w:type="paragraph" w:styleId="TM8">
    <w:name w:val="toc 8"/>
    <w:basedOn w:val="Normal"/>
    <w:next w:val="Normal"/>
    <w:autoRedefine/>
    <w:uiPriority w:val="39"/>
    <w:unhideWhenUsed/>
    <w:rsid w:val="009A350A"/>
    <w:pPr>
      <w:spacing w:after="0"/>
      <w:ind w:left="1400"/>
    </w:pPr>
    <w:rPr>
      <w:rFonts w:asciiTheme="minorHAnsi" w:hAnsiTheme="minorHAnsi"/>
      <w:szCs w:val="20"/>
    </w:rPr>
  </w:style>
  <w:style w:type="paragraph" w:styleId="TM9">
    <w:name w:val="toc 9"/>
    <w:basedOn w:val="Normal"/>
    <w:next w:val="Normal"/>
    <w:autoRedefine/>
    <w:uiPriority w:val="39"/>
    <w:unhideWhenUsed/>
    <w:rsid w:val="009A350A"/>
    <w:pPr>
      <w:spacing w:after="0"/>
      <w:ind w:left="1600"/>
    </w:pPr>
    <w:rPr>
      <w:rFonts w:asciiTheme="minorHAnsi" w:hAnsiTheme="minorHAnsi"/>
      <w:szCs w:val="20"/>
    </w:rPr>
  </w:style>
  <w:style w:type="character" w:styleId="Lienhypertextesuivivisit">
    <w:name w:val="FollowedHyperlink"/>
    <w:basedOn w:val="Policepardfaut"/>
    <w:uiPriority w:val="99"/>
    <w:semiHidden/>
    <w:unhideWhenUsed/>
    <w:rsid w:val="00010088"/>
    <w:rPr>
      <w:color w:val="800080" w:themeColor="followedHyperlink"/>
      <w:u w:val="single"/>
    </w:rPr>
  </w:style>
  <w:style w:type="paragraph" w:styleId="Index1">
    <w:name w:val="index 1"/>
    <w:basedOn w:val="Normal"/>
    <w:next w:val="Normal"/>
    <w:autoRedefine/>
    <w:uiPriority w:val="99"/>
    <w:unhideWhenUsed/>
    <w:rsid w:val="00DA68A3"/>
    <w:pPr>
      <w:spacing w:after="0"/>
      <w:ind w:left="200" w:hanging="200"/>
    </w:pPr>
    <w:rPr>
      <w:rFonts w:asciiTheme="minorHAnsi" w:hAnsiTheme="minorHAnsi"/>
      <w:sz w:val="18"/>
      <w:szCs w:val="18"/>
    </w:rPr>
  </w:style>
  <w:style w:type="paragraph" w:styleId="Index2">
    <w:name w:val="index 2"/>
    <w:basedOn w:val="Normal"/>
    <w:next w:val="Normal"/>
    <w:autoRedefine/>
    <w:uiPriority w:val="99"/>
    <w:unhideWhenUsed/>
    <w:rsid w:val="00DA68A3"/>
    <w:pPr>
      <w:spacing w:after="0"/>
      <w:ind w:left="400" w:hanging="200"/>
    </w:pPr>
    <w:rPr>
      <w:rFonts w:asciiTheme="minorHAnsi" w:hAnsiTheme="minorHAnsi"/>
      <w:sz w:val="18"/>
      <w:szCs w:val="18"/>
    </w:rPr>
  </w:style>
  <w:style w:type="paragraph" w:styleId="Index3">
    <w:name w:val="index 3"/>
    <w:basedOn w:val="Normal"/>
    <w:next w:val="Normal"/>
    <w:autoRedefine/>
    <w:uiPriority w:val="99"/>
    <w:unhideWhenUsed/>
    <w:rsid w:val="00DA68A3"/>
    <w:pPr>
      <w:spacing w:after="0"/>
      <w:ind w:left="600" w:hanging="200"/>
    </w:pPr>
    <w:rPr>
      <w:rFonts w:asciiTheme="minorHAnsi" w:hAnsiTheme="minorHAnsi"/>
      <w:sz w:val="18"/>
      <w:szCs w:val="18"/>
    </w:rPr>
  </w:style>
  <w:style w:type="paragraph" w:styleId="Index4">
    <w:name w:val="index 4"/>
    <w:basedOn w:val="Normal"/>
    <w:next w:val="Normal"/>
    <w:autoRedefine/>
    <w:uiPriority w:val="99"/>
    <w:unhideWhenUsed/>
    <w:rsid w:val="00DA68A3"/>
    <w:pPr>
      <w:spacing w:after="0"/>
      <w:ind w:left="800" w:hanging="200"/>
    </w:pPr>
    <w:rPr>
      <w:rFonts w:asciiTheme="minorHAnsi" w:hAnsiTheme="minorHAnsi"/>
      <w:sz w:val="18"/>
      <w:szCs w:val="18"/>
    </w:rPr>
  </w:style>
  <w:style w:type="paragraph" w:styleId="Index5">
    <w:name w:val="index 5"/>
    <w:basedOn w:val="Normal"/>
    <w:next w:val="Normal"/>
    <w:autoRedefine/>
    <w:uiPriority w:val="99"/>
    <w:unhideWhenUsed/>
    <w:rsid w:val="00DA68A3"/>
    <w:pPr>
      <w:spacing w:after="0"/>
      <w:ind w:left="1000" w:hanging="200"/>
    </w:pPr>
    <w:rPr>
      <w:rFonts w:asciiTheme="minorHAnsi" w:hAnsiTheme="minorHAnsi"/>
      <w:sz w:val="18"/>
      <w:szCs w:val="18"/>
    </w:rPr>
  </w:style>
  <w:style w:type="paragraph" w:styleId="Index6">
    <w:name w:val="index 6"/>
    <w:basedOn w:val="Normal"/>
    <w:next w:val="Normal"/>
    <w:autoRedefine/>
    <w:uiPriority w:val="99"/>
    <w:unhideWhenUsed/>
    <w:rsid w:val="00DA68A3"/>
    <w:pPr>
      <w:spacing w:after="0"/>
      <w:ind w:left="1200" w:hanging="200"/>
    </w:pPr>
    <w:rPr>
      <w:rFonts w:asciiTheme="minorHAnsi" w:hAnsiTheme="minorHAnsi"/>
      <w:sz w:val="18"/>
      <w:szCs w:val="18"/>
    </w:rPr>
  </w:style>
  <w:style w:type="paragraph" w:styleId="Index7">
    <w:name w:val="index 7"/>
    <w:basedOn w:val="Normal"/>
    <w:next w:val="Normal"/>
    <w:autoRedefine/>
    <w:uiPriority w:val="99"/>
    <w:unhideWhenUsed/>
    <w:rsid w:val="00DA68A3"/>
    <w:pPr>
      <w:spacing w:after="0"/>
      <w:ind w:left="1400" w:hanging="200"/>
    </w:pPr>
    <w:rPr>
      <w:rFonts w:asciiTheme="minorHAnsi" w:hAnsiTheme="minorHAnsi"/>
      <w:sz w:val="18"/>
      <w:szCs w:val="18"/>
    </w:rPr>
  </w:style>
  <w:style w:type="paragraph" w:styleId="Index8">
    <w:name w:val="index 8"/>
    <w:basedOn w:val="Normal"/>
    <w:next w:val="Normal"/>
    <w:autoRedefine/>
    <w:uiPriority w:val="99"/>
    <w:unhideWhenUsed/>
    <w:rsid w:val="00DA68A3"/>
    <w:pPr>
      <w:spacing w:after="0"/>
      <w:ind w:left="1600" w:hanging="200"/>
    </w:pPr>
    <w:rPr>
      <w:rFonts w:asciiTheme="minorHAnsi" w:hAnsiTheme="minorHAnsi"/>
      <w:sz w:val="18"/>
      <w:szCs w:val="18"/>
    </w:rPr>
  </w:style>
  <w:style w:type="paragraph" w:styleId="Index9">
    <w:name w:val="index 9"/>
    <w:basedOn w:val="Normal"/>
    <w:next w:val="Normal"/>
    <w:autoRedefine/>
    <w:uiPriority w:val="99"/>
    <w:unhideWhenUsed/>
    <w:rsid w:val="00DA68A3"/>
    <w:pPr>
      <w:spacing w:after="0"/>
      <w:ind w:left="1800" w:hanging="200"/>
    </w:pPr>
    <w:rPr>
      <w:rFonts w:asciiTheme="minorHAnsi" w:hAnsiTheme="minorHAnsi"/>
      <w:sz w:val="18"/>
      <w:szCs w:val="18"/>
    </w:rPr>
  </w:style>
  <w:style w:type="paragraph" w:styleId="Titreindex">
    <w:name w:val="index heading"/>
    <w:basedOn w:val="Normal"/>
    <w:next w:val="Index1"/>
    <w:uiPriority w:val="99"/>
    <w:unhideWhenUsed/>
    <w:rsid w:val="00DA68A3"/>
    <w:pPr>
      <w:spacing w:before="240" w:after="120"/>
      <w:jc w:val="center"/>
    </w:pPr>
    <w:rPr>
      <w:rFonts w:asciiTheme="minorHAnsi" w:hAnsiTheme="minorHAnsi"/>
      <w:b/>
      <w:sz w:val="26"/>
      <w:szCs w:val="26"/>
    </w:rPr>
  </w:style>
  <w:style w:type="paragraph" w:styleId="Sansinterligne">
    <w:name w:val="No Spacing"/>
    <w:uiPriority w:val="1"/>
    <w:qFormat/>
    <w:rsid w:val="0040530F"/>
    <w:pPr>
      <w:spacing w:after="0" w:line="240" w:lineRule="auto"/>
    </w:pPr>
  </w:style>
  <w:style w:type="table" w:styleId="Grilledutableau">
    <w:name w:val="Table Grid"/>
    <w:basedOn w:val="TableauNormal"/>
    <w:uiPriority w:val="59"/>
    <w:rsid w:val="0040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40530F"/>
    <w:rPr>
      <w:rFonts w:asciiTheme="majorHAnsi" w:eastAsiaTheme="majorEastAsia" w:hAnsiTheme="majorHAnsi" w:cstheme="majorBidi"/>
      <w:b/>
      <w:bCs/>
      <w:i/>
      <w:iCs/>
      <w:color w:val="4F81BD" w:themeColor="accent1"/>
      <w:sz w:val="20"/>
    </w:rPr>
  </w:style>
  <w:style w:type="paragraph" w:styleId="Sous-titre">
    <w:name w:val="Subtitle"/>
    <w:basedOn w:val="Normal"/>
    <w:next w:val="Normal"/>
    <w:link w:val="Sous-titreCar"/>
    <w:uiPriority w:val="11"/>
    <w:qFormat/>
    <w:rsid w:val="004053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0530F"/>
    <w:rPr>
      <w:rFonts w:asciiTheme="majorHAnsi" w:eastAsiaTheme="majorEastAsia" w:hAnsiTheme="majorHAnsi" w:cstheme="majorBidi"/>
      <w:i/>
      <w:iCs/>
      <w:color w:val="4F81BD" w:themeColor="accent1"/>
      <w:spacing w:val="15"/>
      <w:sz w:val="24"/>
      <w:szCs w:val="24"/>
    </w:rPr>
  </w:style>
  <w:style w:type="character" w:customStyle="1" w:styleId="Titre5Car">
    <w:name w:val="Titre 5 Car"/>
    <w:basedOn w:val="Policepardfaut"/>
    <w:link w:val="Titre5"/>
    <w:uiPriority w:val="9"/>
    <w:rsid w:val="0040530F"/>
    <w:rPr>
      <w:rFonts w:asciiTheme="majorHAnsi" w:eastAsiaTheme="majorEastAsia" w:hAnsiTheme="majorHAnsi" w:cstheme="majorBidi"/>
      <w:color w:val="243F60" w:themeColor="accent1" w:themeShade="7F"/>
      <w:sz w:val="20"/>
    </w:rPr>
  </w:style>
  <w:style w:type="table" w:styleId="Listeclaire-Accent6">
    <w:name w:val="Light List Accent 6"/>
    <w:basedOn w:val="TableauNormal"/>
    <w:uiPriority w:val="61"/>
    <w:rsid w:val="0029780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Accent6">
    <w:name w:val="Light Grid Accent 6"/>
    <w:basedOn w:val="TableauNormal"/>
    <w:uiPriority w:val="62"/>
    <w:rsid w:val="00CC0F5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itre6Car">
    <w:name w:val="Titre 6 Car"/>
    <w:basedOn w:val="Policepardfaut"/>
    <w:link w:val="Titre6"/>
    <w:uiPriority w:val="9"/>
    <w:rsid w:val="00CC0F56"/>
    <w:rPr>
      <w:rFonts w:asciiTheme="majorHAnsi" w:eastAsiaTheme="majorEastAsia" w:hAnsiTheme="majorHAnsi" w:cstheme="majorBidi"/>
      <w:i/>
      <w:iCs/>
      <w:color w:val="243F60" w:themeColor="accent1" w:themeShade="7F"/>
      <w:sz w:val="20"/>
    </w:rPr>
  </w:style>
  <w:style w:type="table" w:customStyle="1" w:styleId="Listeclaire-Accent11">
    <w:name w:val="Liste claire - Accent 11"/>
    <w:basedOn w:val="TableauNormal"/>
    <w:uiPriority w:val="61"/>
    <w:rsid w:val="006302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Mentionnonrsolue">
    <w:name w:val="Unresolved Mention"/>
    <w:basedOn w:val="Policepardfaut"/>
    <w:uiPriority w:val="99"/>
    <w:semiHidden/>
    <w:unhideWhenUsed/>
    <w:rsid w:val="00744A5C"/>
    <w:rPr>
      <w:color w:val="605E5C"/>
      <w:shd w:val="clear" w:color="auto" w:fill="E1DFDD"/>
    </w:rPr>
  </w:style>
  <w:style w:type="paragraph" w:styleId="Rvision">
    <w:name w:val="Revision"/>
    <w:hidden/>
    <w:uiPriority w:val="99"/>
    <w:semiHidden/>
    <w:rsid w:val="0081479A"/>
    <w:pPr>
      <w:spacing w:after="0" w:line="240" w:lineRule="auto"/>
    </w:pPr>
    <w:rPr>
      <w:rFonts w:ascii="Trebuchet MS" w:hAnsi="Trebuchet MS"/>
      <w:sz w:val="20"/>
    </w:rPr>
  </w:style>
  <w:style w:type="paragraph" w:styleId="Commentaire">
    <w:name w:val="annotation text"/>
    <w:basedOn w:val="Normal"/>
    <w:link w:val="CommentaireCar"/>
    <w:uiPriority w:val="99"/>
    <w:unhideWhenUsed/>
    <w:pPr>
      <w:spacing w:line="240" w:lineRule="auto"/>
    </w:pPr>
    <w:rPr>
      <w:szCs w:val="20"/>
    </w:rPr>
  </w:style>
  <w:style w:type="character" w:customStyle="1" w:styleId="CommentaireCar">
    <w:name w:val="Commentaire Car"/>
    <w:basedOn w:val="Policepardfaut"/>
    <w:link w:val="Commentaire"/>
    <w:uiPriority w:val="99"/>
    <w:rPr>
      <w:rFonts w:ascii="Trebuchet MS" w:hAnsi="Trebuchet MS"/>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614AD3"/>
    <w:rPr>
      <w:b/>
      <w:bCs/>
    </w:rPr>
  </w:style>
  <w:style w:type="character" w:customStyle="1" w:styleId="ObjetducommentaireCar">
    <w:name w:val="Objet du commentaire Car"/>
    <w:basedOn w:val="CommentaireCar"/>
    <w:link w:val="Objetducommentaire"/>
    <w:uiPriority w:val="99"/>
    <w:semiHidden/>
    <w:rsid w:val="00614AD3"/>
    <w:rPr>
      <w:rFonts w:ascii="Trebuchet MS" w:hAnsi="Trebuchet MS"/>
      <w:b/>
      <w:bCs/>
      <w:sz w:val="20"/>
      <w:szCs w:val="20"/>
    </w:rPr>
  </w:style>
  <w:style w:type="paragraph" w:styleId="En-ttedetabledesmatires">
    <w:name w:val="TOC Heading"/>
    <w:basedOn w:val="Titre1"/>
    <w:next w:val="Normal"/>
    <w:uiPriority w:val="39"/>
    <w:unhideWhenUsed/>
    <w:qFormat/>
    <w:rsid w:val="00653209"/>
    <w:pPr>
      <w:keepNext/>
      <w:keepLines/>
      <w:pBdr>
        <w:top w:val="none" w:sz="0" w:space="0" w:color="auto"/>
        <w:left w:val="none" w:sz="0" w:space="0" w:color="auto"/>
        <w:bottom w:val="none" w:sz="0" w:space="0" w:color="auto"/>
        <w:right w:val="none" w:sz="0" w:space="0" w:color="auto"/>
      </w:pBdr>
      <w:shd w:val="clear" w:color="auto" w:fill="auto"/>
      <w:spacing w:before="240" w:after="0" w:afterAutospacing="0" w:line="259" w:lineRule="auto"/>
      <w:outlineLvl w:val="9"/>
    </w:pPr>
    <w:rPr>
      <w:rFonts w:asciiTheme="majorHAnsi" w:eastAsiaTheme="majorEastAsia" w:hAnsiTheme="majorHAnsi" w:cstheme="majorBidi"/>
      <w:b w:val="0"/>
      <w:bCs w:val="0"/>
      <w:caps w:val="0"/>
      <w:color w:val="365F91" w:themeColor="accent1" w:themeShade="BF"/>
      <w:spacing w:val="0"/>
      <w:sz w:val="32"/>
      <w:szCs w:val="32"/>
      <w:lang w:eastAsia="fr-FR"/>
    </w:rPr>
  </w:style>
  <w:style w:type="paragraph" w:customStyle="1" w:styleId="Textecourant">
    <w:name w:val="Texte courant"/>
    <w:basedOn w:val="Normal"/>
    <w:link w:val="TextecourantCar"/>
    <w:qFormat/>
    <w:rsid w:val="00D41102"/>
    <w:pPr>
      <w:jc w:val="both"/>
    </w:pPr>
  </w:style>
  <w:style w:type="character" w:customStyle="1" w:styleId="TextecourantCar">
    <w:name w:val="Texte courant Car"/>
    <w:basedOn w:val="Policepardfaut"/>
    <w:link w:val="Textecourant"/>
    <w:rsid w:val="00D41102"/>
    <w:rPr>
      <w:rFonts w:ascii="Trebuchet MS" w:hAnsi="Trebuchet MS"/>
      <w:sz w:val="20"/>
    </w:rPr>
  </w:style>
  <w:style w:type="paragraph" w:customStyle="1" w:styleId="Appeldenote">
    <w:name w:val="Appel de note"/>
    <w:basedOn w:val="Textecourant"/>
    <w:link w:val="AppeldenoteCar"/>
    <w:autoRedefine/>
    <w:qFormat/>
    <w:rsid w:val="00BB2B3C"/>
    <w:rPr>
      <w:sz w:val="18"/>
    </w:rPr>
  </w:style>
  <w:style w:type="character" w:customStyle="1" w:styleId="AppeldenoteCar">
    <w:name w:val="Appel de note Car"/>
    <w:basedOn w:val="TextecourantCar"/>
    <w:link w:val="Appeldenote"/>
    <w:rsid w:val="00BB2B3C"/>
    <w:rPr>
      <w:rFonts w:ascii="Trebuchet MS" w:hAnsi="Trebuchet MS"/>
      <w:sz w:val="18"/>
    </w:rPr>
  </w:style>
  <w:style w:type="paragraph" w:customStyle="1" w:styleId="TitreAnalyse">
    <w:name w:val="Titre Analyse"/>
    <w:basedOn w:val="Textecourant"/>
    <w:link w:val="TitreAnalyseCar"/>
    <w:autoRedefine/>
    <w:qFormat/>
    <w:rsid w:val="00E50607"/>
    <w:pPr>
      <w:jc w:val="center"/>
    </w:pPr>
    <w:rPr>
      <w:rFonts w:eastAsiaTheme="majorEastAsia" w:cstheme="majorBidi"/>
      <w:b/>
      <w:bCs/>
      <w:caps/>
      <w:color w:val="4377BB"/>
      <w:sz w:val="32"/>
      <w:szCs w:val="32"/>
    </w:rPr>
  </w:style>
  <w:style w:type="character" w:customStyle="1" w:styleId="TitreAnalyseCar">
    <w:name w:val="Titre Analyse Car"/>
    <w:basedOn w:val="TextecourantCar"/>
    <w:link w:val="TitreAnalyse"/>
    <w:rsid w:val="00E50607"/>
    <w:rPr>
      <w:rFonts w:ascii="Trebuchet MS" w:eastAsiaTheme="majorEastAsia" w:hAnsi="Trebuchet MS" w:cstheme="majorBidi"/>
      <w:b/>
      <w:bCs/>
      <w:caps/>
      <w:color w:val="4377BB"/>
      <w:sz w:val="32"/>
      <w:szCs w:val="32"/>
    </w:rPr>
  </w:style>
  <w:style w:type="paragraph" w:customStyle="1" w:styleId="AuteurAnalyse">
    <w:name w:val="Auteur Analyse"/>
    <w:basedOn w:val="Textecourant"/>
    <w:link w:val="AuteurAnalyseCar"/>
    <w:autoRedefine/>
    <w:qFormat/>
    <w:rsid w:val="00352B99"/>
    <w:pPr>
      <w:spacing w:after="0" w:line="240" w:lineRule="auto"/>
      <w:jc w:val="center"/>
    </w:pPr>
    <w:rPr>
      <w:rFonts w:eastAsiaTheme="majorEastAsia" w:cstheme="majorBidi"/>
      <w:b/>
      <w:bCs/>
      <w:smallCaps/>
      <w:color w:val="808285"/>
      <w:sz w:val="28"/>
      <w:szCs w:val="28"/>
    </w:rPr>
  </w:style>
  <w:style w:type="character" w:customStyle="1" w:styleId="AuteurAnalyseCar">
    <w:name w:val="Auteur Analyse Car"/>
    <w:basedOn w:val="TextecourantCar"/>
    <w:link w:val="AuteurAnalyse"/>
    <w:rsid w:val="00352B99"/>
    <w:rPr>
      <w:rFonts w:ascii="Trebuchet MS" w:eastAsiaTheme="majorEastAsia" w:hAnsi="Trebuchet MS" w:cstheme="majorBidi"/>
      <w:b/>
      <w:bCs/>
      <w:smallCaps/>
      <w:color w:val="808285"/>
      <w:sz w:val="28"/>
      <w:szCs w:val="28"/>
    </w:rPr>
  </w:style>
  <w:style w:type="paragraph" w:styleId="NormalWeb">
    <w:name w:val="Normal (Web)"/>
    <w:basedOn w:val="Normal"/>
    <w:uiPriority w:val="99"/>
    <w:semiHidden/>
    <w:unhideWhenUsed/>
    <w:rsid w:val="006B764B"/>
    <w:rPr>
      <w:rFonts w:ascii="Times New Roman" w:hAnsi="Times New Roman" w:cs="Times New Roman"/>
      <w:sz w:val="24"/>
      <w:szCs w:val="24"/>
    </w:rPr>
  </w:style>
  <w:style w:type="paragraph" w:styleId="Notedefin">
    <w:name w:val="endnote text"/>
    <w:basedOn w:val="Normal"/>
    <w:link w:val="NotedefinCar"/>
    <w:uiPriority w:val="99"/>
    <w:semiHidden/>
    <w:unhideWhenUsed/>
    <w:rsid w:val="007D711C"/>
    <w:pPr>
      <w:spacing w:after="0" w:line="240" w:lineRule="auto"/>
    </w:pPr>
    <w:rPr>
      <w:szCs w:val="20"/>
    </w:rPr>
  </w:style>
  <w:style w:type="character" w:customStyle="1" w:styleId="NotedefinCar">
    <w:name w:val="Note de fin Car"/>
    <w:basedOn w:val="Policepardfaut"/>
    <w:link w:val="Notedefin"/>
    <w:uiPriority w:val="99"/>
    <w:semiHidden/>
    <w:rsid w:val="007D711C"/>
    <w:rPr>
      <w:rFonts w:ascii="Trebuchet MS" w:hAnsi="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5734">
      <w:bodyDiv w:val="1"/>
      <w:marLeft w:val="0"/>
      <w:marRight w:val="0"/>
      <w:marTop w:val="0"/>
      <w:marBottom w:val="0"/>
      <w:divBdr>
        <w:top w:val="none" w:sz="0" w:space="0" w:color="auto"/>
        <w:left w:val="none" w:sz="0" w:space="0" w:color="auto"/>
        <w:bottom w:val="none" w:sz="0" w:space="0" w:color="auto"/>
        <w:right w:val="none" w:sz="0" w:space="0" w:color="auto"/>
      </w:divBdr>
    </w:div>
    <w:div w:id="335040258">
      <w:bodyDiv w:val="1"/>
      <w:marLeft w:val="0"/>
      <w:marRight w:val="0"/>
      <w:marTop w:val="0"/>
      <w:marBottom w:val="0"/>
      <w:divBdr>
        <w:top w:val="none" w:sz="0" w:space="0" w:color="auto"/>
        <w:left w:val="none" w:sz="0" w:space="0" w:color="auto"/>
        <w:bottom w:val="none" w:sz="0" w:space="0" w:color="auto"/>
        <w:right w:val="none" w:sz="0" w:space="0" w:color="auto"/>
      </w:divBdr>
    </w:div>
    <w:div w:id="825323246">
      <w:bodyDiv w:val="1"/>
      <w:marLeft w:val="0"/>
      <w:marRight w:val="0"/>
      <w:marTop w:val="0"/>
      <w:marBottom w:val="0"/>
      <w:divBdr>
        <w:top w:val="none" w:sz="0" w:space="0" w:color="auto"/>
        <w:left w:val="none" w:sz="0" w:space="0" w:color="auto"/>
        <w:bottom w:val="none" w:sz="0" w:space="0" w:color="auto"/>
        <w:right w:val="none" w:sz="0" w:space="0" w:color="auto"/>
      </w:divBdr>
    </w:div>
    <w:div w:id="1144467059">
      <w:bodyDiv w:val="1"/>
      <w:marLeft w:val="0"/>
      <w:marRight w:val="0"/>
      <w:marTop w:val="0"/>
      <w:marBottom w:val="0"/>
      <w:divBdr>
        <w:top w:val="none" w:sz="0" w:space="0" w:color="auto"/>
        <w:left w:val="none" w:sz="0" w:space="0" w:color="auto"/>
        <w:bottom w:val="none" w:sz="0" w:space="0" w:color="auto"/>
        <w:right w:val="none" w:sz="0" w:space="0" w:color="auto"/>
      </w:divBdr>
    </w:div>
    <w:div w:id="1965504641">
      <w:bodyDiv w:val="1"/>
      <w:marLeft w:val="0"/>
      <w:marRight w:val="0"/>
      <w:marTop w:val="0"/>
      <w:marBottom w:val="0"/>
      <w:divBdr>
        <w:top w:val="none" w:sz="0" w:space="0" w:color="auto"/>
        <w:left w:val="none" w:sz="0" w:space="0" w:color="auto"/>
        <w:bottom w:val="none" w:sz="0" w:space="0" w:color="auto"/>
        <w:right w:val="none" w:sz="0" w:space="0" w:color="auto"/>
      </w:divBdr>
    </w:div>
    <w:div w:id="20406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agridees668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icou\OneDrive%20-%20Societ&#233;%20des%20Agriculteurs%20de%20France\AGRIDEES%20-%20COMMUN\39%20-%20Matthieu\OUTILS\Mod&#232;le%20analyse\2026-01-13%20-Mod&#232;le%20-%20Analyse%20Agrid&#233;e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2B6389DA1341B6F6E89ADFFA9238" ma:contentTypeVersion="16" ma:contentTypeDescription="Crée un document." ma:contentTypeScope="" ma:versionID="71c3cc25fac4c0d73d436aebd024feaf">
  <xsd:schema xmlns:xsd="http://www.w3.org/2001/XMLSchema" xmlns:xs="http://www.w3.org/2001/XMLSchema" xmlns:p="http://schemas.microsoft.com/office/2006/metadata/properties" xmlns:ns2="da91f03e-8c59-4232-b2b9-3a4591ac002f" xmlns:ns3="f8624808-95d2-4a2c-8c78-7fd3b965a920" targetNamespace="http://schemas.microsoft.com/office/2006/metadata/properties" ma:root="true" ma:fieldsID="98d8e810288652266a054f15db09a3c2" ns2:_="" ns3:_="">
    <xsd:import namespace="da91f03e-8c59-4232-b2b9-3a4591ac002f"/>
    <xsd:import namespace="f8624808-95d2-4a2c-8c78-7fd3b965a9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f03e-8c59-4232-b2b9-3a4591ac002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ef6bb9bc-2fb0-4916-bc50-9e03b8195534}" ma:internalName="TaxCatchAll" ma:showField="CatchAllData" ma:web="da91f03e-8c59-4232-b2b9-3a4591ac00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624808-95d2-4a2c-8c78-7fd3b965a9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f364030-9799-4929-b931-f6a1d2ff16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91f03e-8c59-4232-b2b9-3a4591ac002f" xsi:nil="true"/>
    <lcf76f155ced4ddcb4097134ff3c332f xmlns="f8624808-95d2-4a2c-8c78-7fd3b965a920">
      <Terms xmlns="http://schemas.microsoft.com/office/infopath/2007/PartnerControls"/>
    </lcf76f155ced4ddcb4097134ff3c332f>
    <SharedWithUsers xmlns="da91f03e-8c59-4232-b2b9-3a4591ac002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E6053-DCCE-48E8-B639-BF9326FA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f03e-8c59-4232-b2b9-3a4591ac002f"/>
    <ds:schemaRef ds:uri="f8624808-95d2-4a2c-8c78-7fd3b965a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BD898-49BD-438F-B394-BE17CAE51262}">
  <ds:schemaRefs>
    <ds:schemaRef ds:uri="http://schemas.microsoft.com/sharepoint/v3/contenttype/forms"/>
  </ds:schemaRefs>
</ds:datastoreItem>
</file>

<file path=customXml/itemProps3.xml><?xml version="1.0" encoding="utf-8"?>
<ds:datastoreItem xmlns:ds="http://schemas.openxmlformats.org/officeDocument/2006/customXml" ds:itemID="{93ACD907-03B8-49A4-BD18-733F41A05BB9}">
  <ds:schemaRefs>
    <ds:schemaRef ds:uri="http://schemas.microsoft.com/office/2006/metadata/properties"/>
    <ds:schemaRef ds:uri="http://schemas.microsoft.com/office/infopath/2007/PartnerControls"/>
    <ds:schemaRef ds:uri="da91f03e-8c59-4232-b2b9-3a4591ac002f"/>
    <ds:schemaRef ds:uri="f8624808-95d2-4a2c-8c78-7fd3b965a920"/>
  </ds:schemaRefs>
</ds:datastoreItem>
</file>

<file path=customXml/itemProps4.xml><?xml version="1.0" encoding="utf-8"?>
<ds:datastoreItem xmlns:ds="http://schemas.openxmlformats.org/officeDocument/2006/customXml" ds:itemID="{F6568AEB-C6BF-4E2A-8009-EE1EDB31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2026-01-13 -Modèle - Analyse Agridées</Template>
  <TotalTime>1</TotalTime>
  <Pages>9</Pages>
  <Words>4188</Words>
  <Characters>23040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27174</CharactersWithSpaces>
  <SharedDoc>false</SharedDoc>
  <HLinks>
    <vt:vector size="108" baseType="variant">
      <vt:variant>
        <vt:i4>1245241</vt:i4>
      </vt:variant>
      <vt:variant>
        <vt:i4>101</vt:i4>
      </vt:variant>
      <vt:variant>
        <vt:i4>0</vt:i4>
      </vt:variant>
      <vt:variant>
        <vt:i4>5</vt:i4>
      </vt:variant>
      <vt:variant>
        <vt:lpwstr/>
      </vt:variant>
      <vt:variant>
        <vt:lpwstr>_Toc228273477</vt:lpwstr>
      </vt:variant>
      <vt:variant>
        <vt:i4>1245241</vt:i4>
      </vt:variant>
      <vt:variant>
        <vt:i4>95</vt:i4>
      </vt:variant>
      <vt:variant>
        <vt:i4>0</vt:i4>
      </vt:variant>
      <vt:variant>
        <vt:i4>5</vt:i4>
      </vt:variant>
      <vt:variant>
        <vt:lpwstr/>
      </vt:variant>
      <vt:variant>
        <vt:lpwstr>_Toc228273476</vt:lpwstr>
      </vt:variant>
      <vt:variant>
        <vt:i4>1245241</vt:i4>
      </vt:variant>
      <vt:variant>
        <vt:i4>89</vt:i4>
      </vt:variant>
      <vt:variant>
        <vt:i4>0</vt:i4>
      </vt:variant>
      <vt:variant>
        <vt:i4>5</vt:i4>
      </vt:variant>
      <vt:variant>
        <vt:lpwstr/>
      </vt:variant>
      <vt:variant>
        <vt:lpwstr>_Toc228273475</vt:lpwstr>
      </vt:variant>
      <vt:variant>
        <vt:i4>1245241</vt:i4>
      </vt:variant>
      <vt:variant>
        <vt:i4>83</vt:i4>
      </vt:variant>
      <vt:variant>
        <vt:i4>0</vt:i4>
      </vt:variant>
      <vt:variant>
        <vt:i4>5</vt:i4>
      </vt:variant>
      <vt:variant>
        <vt:lpwstr/>
      </vt:variant>
      <vt:variant>
        <vt:lpwstr>_Toc228273474</vt:lpwstr>
      </vt:variant>
      <vt:variant>
        <vt:i4>1245241</vt:i4>
      </vt:variant>
      <vt:variant>
        <vt:i4>77</vt:i4>
      </vt:variant>
      <vt:variant>
        <vt:i4>0</vt:i4>
      </vt:variant>
      <vt:variant>
        <vt:i4>5</vt:i4>
      </vt:variant>
      <vt:variant>
        <vt:lpwstr/>
      </vt:variant>
      <vt:variant>
        <vt:lpwstr>_Toc228273473</vt:lpwstr>
      </vt:variant>
      <vt:variant>
        <vt:i4>1245241</vt:i4>
      </vt:variant>
      <vt:variant>
        <vt:i4>71</vt:i4>
      </vt:variant>
      <vt:variant>
        <vt:i4>0</vt:i4>
      </vt:variant>
      <vt:variant>
        <vt:i4>5</vt:i4>
      </vt:variant>
      <vt:variant>
        <vt:lpwstr/>
      </vt:variant>
      <vt:variant>
        <vt:lpwstr>_Toc228273472</vt:lpwstr>
      </vt:variant>
      <vt:variant>
        <vt:i4>1245241</vt:i4>
      </vt:variant>
      <vt:variant>
        <vt:i4>65</vt:i4>
      </vt:variant>
      <vt:variant>
        <vt:i4>0</vt:i4>
      </vt:variant>
      <vt:variant>
        <vt:i4>5</vt:i4>
      </vt:variant>
      <vt:variant>
        <vt:lpwstr/>
      </vt:variant>
      <vt:variant>
        <vt:lpwstr>_Toc228273471</vt:lpwstr>
      </vt:variant>
      <vt:variant>
        <vt:i4>1245241</vt:i4>
      </vt:variant>
      <vt:variant>
        <vt:i4>59</vt:i4>
      </vt:variant>
      <vt:variant>
        <vt:i4>0</vt:i4>
      </vt:variant>
      <vt:variant>
        <vt:i4>5</vt:i4>
      </vt:variant>
      <vt:variant>
        <vt:lpwstr/>
      </vt:variant>
      <vt:variant>
        <vt:lpwstr>_Toc228273470</vt:lpwstr>
      </vt:variant>
      <vt:variant>
        <vt:i4>1179705</vt:i4>
      </vt:variant>
      <vt:variant>
        <vt:i4>53</vt:i4>
      </vt:variant>
      <vt:variant>
        <vt:i4>0</vt:i4>
      </vt:variant>
      <vt:variant>
        <vt:i4>5</vt:i4>
      </vt:variant>
      <vt:variant>
        <vt:lpwstr/>
      </vt:variant>
      <vt:variant>
        <vt:lpwstr>_Toc228273469</vt:lpwstr>
      </vt:variant>
      <vt:variant>
        <vt:i4>1179705</vt:i4>
      </vt:variant>
      <vt:variant>
        <vt:i4>47</vt:i4>
      </vt:variant>
      <vt:variant>
        <vt:i4>0</vt:i4>
      </vt:variant>
      <vt:variant>
        <vt:i4>5</vt:i4>
      </vt:variant>
      <vt:variant>
        <vt:lpwstr/>
      </vt:variant>
      <vt:variant>
        <vt:lpwstr>_Toc228273468</vt:lpwstr>
      </vt:variant>
      <vt:variant>
        <vt:i4>1179705</vt:i4>
      </vt:variant>
      <vt:variant>
        <vt:i4>41</vt:i4>
      </vt:variant>
      <vt:variant>
        <vt:i4>0</vt:i4>
      </vt:variant>
      <vt:variant>
        <vt:i4>5</vt:i4>
      </vt:variant>
      <vt:variant>
        <vt:lpwstr/>
      </vt:variant>
      <vt:variant>
        <vt:lpwstr>_Toc228273467</vt:lpwstr>
      </vt:variant>
      <vt:variant>
        <vt:i4>1179705</vt:i4>
      </vt:variant>
      <vt:variant>
        <vt:i4>35</vt:i4>
      </vt:variant>
      <vt:variant>
        <vt:i4>0</vt:i4>
      </vt:variant>
      <vt:variant>
        <vt:i4>5</vt:i4>
      </vt:variant>
      <vt:variant>
        <vt:lpwstr/>
      </vt:variant>
      <vt:variant>
        <vt:lpwstr>_Toc228273466</vt:lpwstr>
      </vt:variant>
      <vt:variant>
        <vt:i4>1179705</vt:i4>
      </vt:variant>
      <vt:variant>
        <vt:i4>29</vt:i4>
      </vt:variant>
      <vt:variant>
        <vt:i4>0</vt:i4>
      </vt:variant>
      <vt:variant>
        <vt:i4>5</vt:i4>
      </vt:variant>
      <vt:variant>
        <vt:lpwstr/>
      </vt:variant>
      <vt:variant>
        <vt:lpwstr>_Toc228273465</vt:lpwstr>
      </vt:variant>
      <vt:variant>
        <vt:i4>1179705</vt:i4>
      </vt:variant>
      <vt:variant>
        <vt:i4>23</vt:i4>
      </vt:variant>
      <vt:variant>
        <vt:i4>0</vt:i4>
      </vt:variant>
      <vt:variant>
        <vt:i4>5</vt:i4>
      </vt:variant>
      <vt:variant>
        <vt:lpwstr/>
      </vt:variant>
      <vt:variant>
        <vt:lpwstr>_Toc228273464</vt:lpwstr>
      </vt:variant>
      <vt:variant>
        <vt:i4>1179705</vt:i4>
      </vt:variant>
      <vt:variant>
        <vt:i4>17</vt:i4>
      </vt:variant>
      <vt:variant>
        <vt:i4>0</vt:i4>
      </vt:variant>
      <vt:variant>
        <vt:i4>5</vt:i4>
      </vt:variant>
      <vt:variant>
        <vt:lpwstr/>
      </vt:variant>
      <vt:variant>
        <vt:lpwstr>_Toc228273463</vt:lpwstr>
      </vt:variant>
      <vt:variant>
        <vt:i4>1179705</vt:i4>
      </vt:variant>
      <vt:variant>
        <vt:i4>11</vt:i4>
      </vt:variant>
      <vt:variant>
        <vt:i4>0</vt:i4>
      </vt:variant>
      <vt:variant>
        <vt:i4>5</vt:i4>
      </vt:variant>
      <vt:variant>
        <vt:lpwstr/>
      </vt:variant>
      <vt:variant>
        <vt:lpwstr>_Toc228273462</vt:lpwstr>
      </vt:variant>
      <vt:variant>
        <vt:i4>1179705</vt:i4>
      </vt:variant>
      <vt:variant>
        <vt:i4>5</vt:i4>
      </vt:variant>
      <vt:variant>
        <vt:i4>0</vt:i4>
      </vt:variant>
      <vt:variant>
        <vt:i4>5</vt:i4>
      </vt:variant>
      <vt:variant>
        <vt:lpwstr/>
      </vt:variant>
      <vt:variant>
        <vt:lpwstr>_Toc228273461</vt:lpwstr>
      </vt:variant>
      <vt:variant>
        <vt:i4>4390972</vt:i4>
      </vt:variant>
      <vt:variant>
        <vt:i4>0</vt:i4>
      </vt:variant>
      <vt:variant>
        <vt:i4>0</vt:i4>
      </vt:variant>
      <vt:variant>
        <vt:i4>5</vt:i4>
      </vt:variant>
      <vt:variant>
        <vt:lpwstr>https://www.youtube.com/@agridees6682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Fricou</dc:creator>
  <cp:keywords/>
  <cp:lastModifiedBy>Matthieu Fricou</cp:lastModifiedBy>
  <cp:revision>2</cp:revision>
  <cp:lastPrinted>2026-04-28T11:59:00Z</cp:lastPrinted>
  <dcterms:created xsi:type="dcterms:W3CDTF">2026-04-28T15:17:00Z</dcterms:created>
  <dcterms:modified xsi:type="dcterms:W3CDTF">2026-04-28T15:17:00Z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0x010100C1DC2B6389DA1341B6F6E89ADFFA9238</vt:lpwstr>
  </property>
  <property fmtid="{D5CDD505-2E9C-101B-9397-08002B2CF9AE}" pid="3" name="MediaServiceImageTags">
    <vt:lpwstr/>
  </property>
  <property fmtid="{D5CDD505-2E9C-101B-9397-08002B2CF9AE}" pid="4" name="Order">
    <vt:r8>350600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